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MS DOS avancé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Duncan, Ray/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PSI/ </w:t>
            </w:r>
          </w:p>
        </w:tc>
      </w:tr>
      <w:tr>
        <w:trPr>
          <w:trHeight w:val="567"/>
        </w:trPr>
        <w:tc>
          <w:tcPr>
            <w:tcW w:type="dxa" w:w="3000"/>
          </w:tcPr>
          <w:p>
            <w:r>
              <w:t>Nombre de Pages</w:t>
            </w:r>
          </w:p>
        </w:tc>
        <w:tc>
          <w:tcPr>
            <w:tcW w:type="dxa" w:w="7000"/>
          </w:tcPr>
          <w:p>
            <w:r>
              <w:t>655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643-655</w:t>
            </w:r>
          </w:p>
        </w:tc>
      </w:tr>
      <w:tr>
        <w:trPr>
          <w:trHeight w:val="567"/>
        </w:trPr>
        <w:tc>
          <w:tcPr>
            <w:tcW w:type="dxa" w:w="3000"/>
          </w:tcPr>
          <w:p>
            <w:r>
              <w:t>Numéro d'Identification</w:t>
            </w:r>
          </w:p>
        </w:tc>
        <w:tc>
          <w:tcPr>
            <w:tcW w:type="dxa" w:w="7000"/>
          </w:tcPr>
          <w:p>
            <w:r>
              <w:t>2712406184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programmation/ système d'éxploitation/ MSDOS/ </w:t>
            </w:r>
          </w:p>
        </w:tc>
      </w:tr>
    </w:tbl>
    <w:p>
      <w:pPr>
        <w:pStyle w:val="Heading3"/>
      </w:pPr>
      <w:r>
        <w:t>Résumé :</w:t>
      </w:r>
    </w:p>
    <w:p>
      <w:r>
        <w:t>Cet ouvrage constitue à la fois un cours et une référence et est partagé en quatre parties afin de mieux isoler les informations. La première partie décrit les possibilités et services de MS-DOS par groupes de fonctions corre-spondant à des sujets courants de programmation comme la saisie des don-nées auprès de l'utilisateur, le contrôle de l'affichage, la gestion de la mémoire ou des fichiers. Des chapitres particuliers traitent les programmes spéciaux comme les gestionnaires d'interruptions (interrupt handlers), les gestionnaires de dispositifs (device drivers) et les filtres.</w:t>
        <w:br/>
        <w:br/>
        <w:br/>
        <w:br/>
        <w:t>La deuxième partie procure la référence complète des appels de fonction MS-DOS organisée de telle façon que l'on distingue la séquence d'appel, les résultats et les dépendances vis-à-vis des versions de MS-DOS d'un coup d'œil. J'ai aussi ajouté de nombreuses remarques pour expliquer les bizarre-ries de fonctionnement ou l'utilisation particulière de fonctions, ainsi que de nombreux renvois vers les fonctions qui sont concernées par le même sujet. Un exemple en assembleur accompagne chaque appel de fonction dans cette deuxième partie.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