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Prévost; Valéry/ Baudin; Jean-Bernard/ Lahitète; Frédéric/ Fosset;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XIX-1080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 1071-1080</w:t>
            </w:r>
          </w:p>
        </w:tc>
      </w:tr>
      <w:tr>
        <w:trPr>
          <w:trHeight w:val="567"/>
        </w:trPr>
        <w:tc>
          <w:tcPr>
            <w:tcW w:type="dxa" w:w="3000"/>
          </w:tcPr>
          <w:p>
            <w:r>
              <w:t>Numéro d'Identification</w:t>
            </w:r>
          </w:p>
        </w:tc>
        <w:tc>
          <w:tcPr>
            <w:tcW w:type="dxa" w:w="7000"/>
          </w:tcPr>
          <w:p>
            <w:r>
              <w:t>9782100534692</w:t>
            </w:r>
          </w:p>
        </w:tc>
      </w:tr>
      <w:tr>
        <w:trPr>
          <w:trHeight w:val="567"/>
        </w:trPr>
        <w:tc>
          <w:tcPr>
            <w:tcW w:type="dxa" w:w="3000"/>
          </w:tcPr>
          <w:p>
            <w:r>
              <w:t>Sujet(s)</w:t>
            </w:r>
          </w:p>
        </w:tc>
        <w:tc>
          <w:tcPr>
            <w:tcW w:type="dxa" w:w="7000"/>
          </w:tcPr>
          <w:p>
            <w:r>
              <w:t xml:space="preserve">chimie/ energie interne / </w:t>
            </w:r>
          </w:p>
        </w:tc>
      </w:tr>
    </w:tbl>
    <w:p>
      <w:pPr>
        <w:pStyle w:val="Heading3"/>
      </w:pPr>
      <w:r>
        <w:t>Résumé :</w:t>
      </w:r>
    </w:p>
    <w:p>
      <w:r>
        <w:t>Le programme de la discipline. Un ensemble théorique illustré d'exercices corrigés pour assimiler les savoirs. Etude sur les mélanges idéaux, expression thermodynamique, force électromotrice ou mesure de la vitesse de réaction d'oxydoréduction. Avec des compléments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