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Guégand, Jean/ Leboeuf, Christian/ Roque; Jean-Louis/ </w:t>
            </w:r>
          </w:p>
        </w:tc>
      </w:tr>
      <w:tr>
        <w:trPr>
          <w:trHeight w:val="567"/>
        </w:trPr>
        <w:tc>
          <w:tcPr>
            <w:tcW w:type="dxa" w:w="3000"/>
          </w:tcPr>
          <w:p>
            <w:r>
              <w:t>Adresse bib.</w:t>
            </w:r>
          </w:p>
        </w:tc>
        <w:tc>
          <w:tcPr>
            <w:tcW w:type="dxa" w:w="7000"/>
          </w:tcPr>
          <w:p>
            <w:r>
              <w:t xml:space="preserve">Marketing/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Mathématiques(N°:2)</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2729804013</w:t>
            </w:r>
          </w:p>
        </w:tc>
      </w:tr>
      <w:tr>
        <w:trPr>
          <w:trHeight w:val="567"/>
        </w:trPr>
        <w:tc>
          <w:tcPr>
            <w:tcW w:type="dxa" w:w="3000"/>
          </w:tcPr>
          <w:p>
            <w:r>
              <w:t>Sujet(s)</w:t>
            </w:r>
          </w:p>
        </w:tc>
        <w:tc>
          <w:tcPr>
            <w:tcW w:type="dxa" w:w="7000"/>
          </w:tcPr>
          <w:p>
            <w:r>
              <w:t xml:space="preserve">mathématique/ algébre/ analyse mathématique/ </w:t>
            </w:r>
          </w:p>
        </w:tc>
      </w:tr>
    </w:tbl>
    <w:p>
      <w:pPr>
        <w:pStyle w:val="Heading3"/>
      </w:pPr>
      <w:r>
        <w:t>Résumé :</w:t>
      </w:r>
    </w:p>
    <w:p>
      <w:r>
        <w:t>L'ouvrage est structuré en plusieurs parties, chacune abordant un thème spécifique de l'analyse. Il commence par des concepts de base tels que les limites, la continuité, les suites et séries, et les fonctions réelles, avant de progresser vers des sujets plus complexes comme l'intégration, les équations différentielles, et les séries de Fourier. L’auteur met également l'accent sur les espaces métriques, les espaces normés, ainsi que les fonctions de plusieurs variables.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