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Boulanger, Édith/ </w:t>
            </w:r>
          </w:p>
        </w:tc>
      </w:tr>
      <w:tr>
        <w:trPr>
          <w:trHeight w:val="567"/>
        </w:trPr>
        <w:tc>
          <w:tcPr>
            <w:tcW w:type="dxa" w:w="3000"/>
          </w:tcPr>
          <w:p>
            <w:r>
              <w:t>Adresse bib.</w:t>
            </w:r>
          </w:p>
        </w:tc>
        <w:tc>
          <w:tcPr>
            <w:tcW w:type="dxa" w:w="7000"/>
          </w:tcPr>
          <w:p>
            <w:r>
              <w:t xml:space="preserve">Ed. R. Atlani/ </w:t>
            </w:r>
          </w:p>
        </w:tc>
      </w:tr>
      <w:tr>
        <w:trPr>
          <w:trHeight w:val="567"/>
        </w:trPr>
        <w:tc>
          <w:tcPr>
            <w:tcW w:type="dxa" w:w="3000"/>
          </w:tcPr>
          <w:p>
            <w:r>
              <w:t>Nombre de Pages</w:t>
            </w:r>
          </w:p>
        </w:tc>
        <w:tc>
          <w:tcPr>
            <w:tcW w:type="dxa" w:w="7000"/>
          </w:tcPr>
          <w:p>
            <w:r>
              <w:t>170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Pour la Paces(N°:None)</w:t>
            </w:r>
          </w:p>
        </w:tc>
      </w:tr>
      <w:tr>
        <w:trPr>
          <w:trHeight w:val="567"/>
        </w:trPr>
        <w:tc>
          <w:tcPr>
            <w:tcW w:type="dxa" w:w="3000"/>
          </w:tcPr>
          <w:p>
            <w:r>
              <w:t>Notes Générales</w:t>
            </w:r>
          </w:p>
        </w:tc>
        <w:tc>
          <w:tcPr>
            <w:tcW w:type="dxa" w:w="7000"/>
          </w:tcPr>
          <w:p>
            <w:r>
              <w:t>La couv. porte en pl. : "Pour la Paces UE1, rappels de cours, exercices et problèmes corrigés, sujets de concours corrigés"</w:t>
            </w:r>
          </w:p>
        </w:tc>
      </w:tr>
      <w:tr>
        <w:trPr>
          <w:trHeight w:val="567"/>
        </w:trPr>
        <w:tc>
          <w:tcPr>
            <w:tcW w:type="dxa" w:w="3000"/>
          </w:tcPr>
          <w:p>
            <w:r>
              <w:t>Numéro d'Identification</w:t>
            </w:r>
          </w:p>
        </w:tc>
        <w:tc>
          <w:tcPr>
            <w:tcW w:type="dxa" w:w="7000"/>
          </w:tcPr>
          <w:p>
            <w:r>
              <w:t>9782371810327</w:t>
            </w:r>
          </w:p>
        </w:tc>
      </w:tr>
      <w:tr>
        <w:trPr>
          <w:trHeight w:val="567"/>
        </w:trPr>
        <w:tc>
          <w:tcPr>
            <w:tcW w:type="dxa" w:w="3000"/>
          </w:tcPr>
          <w:p>
            <w:r>
              <w:t>Sujet(s)</w:t>
            </w:r>
          </w:p>
        </w:tc>
        <w:tc>
          <w:tcPr>
            <w:tcW w:type="dxa" w:w="7000"/>
          </w:tcPr>
          <w:p>
            <w:r>
              <w:t xml:space="preserve">physique/ chimie générale/ </w:t>
            </w:r>
          </w:p>
        </w:tc>
      </w:tr>
    </w:tbl>
    <w:p>
      <w:pPr>
        <w:pStyle w:val="Heading3"/>
      </w:pPr>
      <w:r>
        <w:t>Résumé :</w:t>
      </w:r>
    </w:p>
    <w:p>
      <w:r>
        <w:t xml:space="preserve">C'est un ouvrage qui aborde des concepts fondamentaux de la chimie, en se concentrant sur les solutions aqueuses et la cinétique chimique. Dans la première partie, le livre explore les propriétés des solutions, y compris la concentration, la solubilité et les équilibres  himiques. Il met en lumière l'importance des interactions entre solutés et solvant, ainsi que les différents types de solutions.  La seconde partie se concentre sur la cinétique chimique, expliquant comment les réactions chimiques se déroulent dans le temps. L'auteur aborde les facteurs qui influencent la vitesse des réactions, tels que la température, la concentration et la présence de catalyseurs. Des modèles mathématiques et des expériences sont présentés pour illustrer ces concepts. </w:t>
        <w:br/>
        <w:br/>
        <w:t>L'ouvrage est conçu pour être accessible aux étudiants, avec des exemples pratiques et des exercices pour renforcer la compréhension des sujets traités. En somme, c'est un guide complet pour ceux qui souhaitent approfondir leurs   nnaissances en chimie générale, en mettant l'accent sur des applications concrètes et des principes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