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 R. Atlani/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Pour la Paces(N°:None)</w:t>
            </w:r>
          </w:p>
        </w:tc>
      </w:tr>
      <w:tr>
        <w:trPr>
          <w:trHeight w:val="567"/>
        </w:trPr>
        <w:tc>
          <w:tcPr>
            <w:tcW w:type="dxa" w:w="3000"/>
          </w:tcPr>
          <w:p>
            <w:r>
              <w:t>Notes Générales</w:t>
            </w:r>
          </w:p>
        </w:tc>
        <w:tc>
          <w:tcPr>
            <w:tcW w:type="dxa" w:w="7000"/>
          </w:tcPr>
          <w:p>
            <w:r>
              <w:t>La couv. porte en pl. : "Pour la Paces UE1, rappels de cours, exercices et problèmes corrigés, sujets de concours corrigés"</w:t>
            </w:r>
          </w:p>
        </w:tc>
      </w:tr>
      <w:tr>
        <w:trPr>
          <w:trHeight w:val="567"/>
        </w:trPr>
        <w:tc>
          <w:tcPr>
            <w:tcW w:type="dxa" w:w="3000"/>
          </w:tcPr>
          <w:p>
            <w:r>
              <w:t>Numéro d'Identification</w:t>
            </w:r>
          </w:p>
        </w:tc>
        <w:tc>
          <w:tcPr>
            <w:tcW w:type="dxa" w:w="7000"/>
          </w:tcPr>
          <w:p>
            <w:r>
              <w:t>9782371810327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ordre de réaction/ </w:t>
            </w:r>
          </w:p>
        </w:tc>
      </w:tr>
    </w:tbl>
    <w:p>
      <w:pPr>
        <w:pStyle w:val="Heading3"/>
      </w:pPr>
      <w:r>
        <w:t>Résumé :</w:t>
      </w:r>
    </w:p>
    <w:p>
      <w:r>
        <w:t>Cet ouvrage conçu pour être accessible aux étudiants, avec des exemples pratiques et des exercices pour renforcer la compréhension des sujets traités. En somme, c'est un guide complet pour ceux qui souhaitent approfondir leurs   nnaissances en chimie générale, en mettant l'accent sur des applications concrètes et des principes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