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 Harold/ Lachapelle, Alain/ Després, Daniel/ Liao, Nathalie/ Trudeau, Ginette/ </w:t>
            </w:r>
          </w:p>
        </w:tc>
      </w:tr>
      <w:tr>
        <w:trPr>
          <w:trHeight w:val="567"/>
        </w:trPr>
        <w:tc>
          <w:tcPr>
            <w:tcW w:type="dxa" w:w="3000"/>
          </w:tcPr>
          <w:p>
            <w:r>
              <w:t>Edition</w:t>
            </w:r>
          </w:p>
        </w:tc>
        <w:tc>
          <w:tcPr>
            <w:tcW w:type="dxa" w:w="7000"/>
          </w:tcPr>
          <w:p>
            <w:r>
              <w:t>12e éd.</w:t>
            </w:r>
          </w:p>
        </w:tc>
      </w:tr>
      <w:tr>
        <w:trPr>
          <w:trHeight w:val="567"/>
        </w:trPr>
        <w:tc>
          <w:tcPr>
            <w:tcW w:type="dxa" w:w="3000"/>
          </w:tcPr>
          <w:p>
            <w:r>
              <w:t>Adresse bib.</w:t>
            </w:r>
          </w:p>
        </w:tc>
        <w:tc>
          <w:tcPr>
            <w:tcW w:type="dxa" w:w="7000"/>
          </w:tcPr>
          <w:p>
            <w:r>
              <w:t xml:space="preserve">Dunod/ Chenelière Education/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cours et exercices(N°:None)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9782765015208</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Etude des composés organiques plus complexes comme les glucides, les acides carboxyliques, les lipides, les amines, les acides aminés, l'ADN et l'ARN. Des suppléments et des animations pédagogiques ainsi que les corrigés des exercices sont disponibles sur le site Web de l'éditeur canadien Chenelière Education.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