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organique.T2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Hart, Harold/ Lachapelle, Alain/ Després, Daniel/ Liao, Nathalie/ Trudeau, Ginette/ </w:t>
            </w:r>
          </w:p>
        </w:tc>
      </w:tr>
      <w:tr>
        <w:trPr>
          <w:trHeight w:val="567"/>
        </w:trPr>
        <w:tc>
          <w:tcPr>
            <w:tcW w:type="dxa" w:w="3000"/>
          </w:tcPr>
          <w:p>
            <w:r>
              <w:t>Edition</w:t>
            </w:r>
          </w:p>
        </w:tc>
        <w:tc>
          <w:tcPr>
            <w:tcW w:type="dxa" w:w="7000"/>
          </w:tcPr>
          <w:p>
            <w:r>
              <w:t>12e éd.</w:t>
            </w:r>
          </w:p>
        </w:tc>
      </w:tr>
      <w:tr>
        <w:trPr>
          <w:trHeight w:val="567"/>
        </w:trPr>
        <w:tc>
          <w:tcPr>
            <w:tcW w:type="dxa" w:w="3000"/>
          </w:tcPr>
          <w:p>
            <w:r>
              <w:t>Adresse bib.</w:t>
            </w:r>
          </w:p>
        </w:tc>
        <w:tc>
          <w:tcPr>
            <w:tcW w:type="dxa" w:w="7000"/>
          </w:tcPr>
          <w:p>
            <w:r>
              <w:t xml:space="preserve">Dunod/ Chenelière Education/ </w:t>
            </w:r>
          </w:p>
        </w:tc>
      </w:tr>
      <w:tr>
        <w:trPr>
          <w:trHeight w:val="567"/>
        </w:trPr>
        <w:tc>
          <w:tcPr>
            <w:tcW w:type="dxa" w:w="3000"/>
          </w:tcPr>
          <w:p>
            <w:r>
              <w:t>Nombre de Pages</w:t>
            </w:r>
          </w:p>
        </w:tc>
        <w:tc>
          <w:tcPr>
            <w:tcW w:type="dxa" w:w="7000"/>
          </w:tcPr>
          <w:p>
            <w:r>
              <w:t>318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Sciences sup : cours et exercices(N°:None)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9782765015208</w:t>
            </w:r>
          </w:p>
        </w:tc>
      </w:tr>
      <w:tr>
        <w:trPr>
          <w:trHeight w:val="567"/>
        </w:trPr>
        <w:tc>
          <w:tcPr>
            <w:tcW w:type="dxa" w:w="3000"/>
          </w:tcPr>
          <w:p>
            <w:r>
              <w:t>Sujet(s)</w:t>
            </w:r>
          </w:p>
        </w:tc>
        <w:tc>
          <w:tcPr>
            <w:tcW w:type="dxa" w:w="7000"/>
          </w:tcPr>
          <w:p>
            <w:r>
              <w:t xml:space="preserve">chimie organique/ </w:t>
            </w:r>
          </w:p>
        </w:tc>
      </w:tr>
    </w:tbl>
    <w:p>
      <w:pPr>
        <w:pStyle w:val="Heading3"/>
      </w:pPr>
      <w:r>
        <w:t>Résumé :</w:t>
      </w:r>
    </w:p>
    <w:p>
      <w:r>
        <w:t>Etude des composés organiques plus complexes comme les glucides, les acides carboxyliques, les lipides, les amines, les acides aminés, l'ADN et l'ARN. Des suppléments et des animations pédagogiques ainsi que les corrigés des exercices sont disponibles sur le site Web de l'éditeur canadien Chenelière Education.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