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analytique en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Brisset, Jean Louis/ Draoui; Mustapha/ Moussa; David/ Addou; Ahmed/ Abdelmalek; Fatiha/ </w:t>
            </w:r>
          </w:p>
        </w:tc>
      </w:tr>
      <w:tr>
        <w:trPr>
          <w:trHeight w:val="567"/>
        </w:trPr>
        <w:tc>
          <w:tcPr>
            <w:tcW w:type="dxa" w:w="3000"/>
          </w:tcPr>
          <w:p>
            <w:r>
              <w:t>Adresse bib.</w:t>
            </w:r>
          </w:p>
        </w:tc>
        <w:tc>
          <w:tcPr>
            <w:tcW w:type="dxa" w:w="7000"/>
          </w:tcPr>
          <w:p>
            <w:r>
              <w:t xml:space="preserve">Editions Tec et Doc/ </w:t>
            </w:r>
          </w:p>
        </w:tc>
      </w:tr>
      <w:tr>
        <w:trPr>
          <w:trHeight w:val="567"/>
        </w:trPr>
        <w:tc>
          <w:tcPr>
            <w:tcW w:type="dxa" w:w="3000"/>
          </w:tcPr>
          <w:p>
            <w:r>
              <w:t>Nombre de Pages</w:t>
            </w:r>
          </w:p>
        </w:tc>
        <w:tc>
          <w:tcPr>
            <w:tcW w:type="dxa" w:w="7000"/>
          </w:tcPr>
          <w:p>
            <w:r>
              <w:t>XX-632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274300780x</w:t>
            </w:r>
          </w:p>
        </w:tc>
      </w:tr>
      <w:tr>
        <w:trPr>
          <w:trHeight w:val="567"/>
        </w:trPr>
        <w:tc>
          <w:tcPr>
            <w:tcW w:type="dxa" w:w="3000"/>
          </w:tcPr>
          <w:p>
            <w:r>
              <w:t>Sujet(s)</w:t>
            </w:r>
          </w:p>
        </w:tc>
        <w:tc>
          <w:tcPr>
            <w:tcW w:type="dxa" w:w="7000"/>
          </w:tcPr>
          <w:p>
            <w:r>
              <w:t xml:space="preserve">chimie analytique/ </w:t>
            </w:r>
          </w:p>
        </w:tc>
      </w:tr>
    </w:tbl>
    <w:p>
      <w:pPr>
        <w:pStyle w:val="Heading3"/>
      </w:pPr>
      <w:r>
        <w:t>Résumé :</w:t>
      </w:r>
    </w:p>
    <w:p>
      <w:r>
        <w:t>Chimie analytique en solution traite des équilibres entre espèces en solution aqueuse ou non aqueuse, à partir de concepts thermodynamiques fondamentaux. Les échanges des principales particules, protons, ligands ou électrons en milieux homogènes, y sont largement abordés, ainsi que leurs interactions réciproques. l'étude des équilibres hétérogènes (précipitation, extraction) est quant à elle détaillée dans la dernière partie de l'ouvrage. Ce manuel accompagne progressivement le lecteur depuis les notions de base jusqu'aux approfondissements plus complexes sans perdre de vue les applications concrètes appartenant au paysage quotidien des analystes. Chimie analytique en solution s'adresse aux étudiants des grandes écoles, universités et IUT en sciences et technologies industrielles, chimie et sciences de la santé. Il constitue également une référence très utile aux techniciens et ingénieurs des bio-industries (environnement, agroalimentaire, pharmacie, cosmétologie...).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