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Cava; Michael P./ De Jongh; Don C./ Allinger; Norman L./ Johnson; Carl R./ </w:t>
            </w:r>
          </w:p>
        </w:tc>
      </w:tr>
      <w:tr>
        <w:trPr>
          <w:trHeight w:val="567"/>
        </w:trPr>
        <w:tc>
          <w:tcPr>
            <w:tcW w:type="dxa" w:w="3000"/>
          </w:tcPr>
          <w:p>
            <w:r>
              <w:t>Adresse bib.</w:t>
            </w:r>
          </w:p>
        </w:tc>
        <w:tc>
          <w:tcPr>
            <w:tcW w:type="dxa" w:w="7000"/>
          </w:tcPr>
          <w:p>
            <w:r>
              <w:t xml:space="preserve">Mc Graw-Hill/ </w:t>
            </w:r>
          </w:p>
        </w:tc>
      </w:tr>
      <w:tr>
        <w:trPr>
          <w:trHeight w:val="567"/>
        </w:trPr>
        <w:tc>
          <w:tcPr>
            <w:tcW w:type="dxa" w:w="3000"/>
          </w:tcPr>
          <w:p>
            <w:r>
              <w:t>Nombre de Pages</w:t>
            </w:r>
          </w:p>
        </w:tc>
        <w:tc>
          <w:tcPr>
            <w:tcW w:type="dxa" w:w="7000"/>
          </w:tcPr>
          <w:p>
            <w:r>
              <w:t>[69]-987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2704200963</w:t>
            </w:r>
          </w:p>
        </w:tc>
      </w:tr>
      <w:tr>
        <w:trPr>
          <w:trHeight w:val="567"/>
        </w:trPr>
        <w:tc>
          <w:tcPr>
            <w:tcW w:type="dxa" w:w="3000"/>
          </w:tcPr>
          <w:p>
            <w:r>
              <w:t>Sujet(s)</w:t>
            </w:r>
          </w:p>
        </w:tc>
        <w:tc>
          <w:tcPr>
            <w:tcW w:type="dxa" w:w="7000"/>
          </w:tcPr>
          <w:p>
            <w:r>
              <w:t xml:space="preserve">chimie organique/ </w:t>
            </w:r>
          </w:p>
        </w:tc>
      </w:tr>
    </w:tbl>
    <w:p>
      <w:pPr>
        <w:pStyle w:val="Heading3"/>
      </w:pPr>
      <w:r>
        <w:t>Résumé :</w:t>
      </w:r>
    </w:p>
    <w:p>
      <w:r>
        <w:t>Est une référence essentielle pour les étudiants en chimie organique. Ce volume se concentre sur les diverses réactions des composés organiques, offrant une compréhension approfondie des mécanismes réactionnels et de leurs applications.Contenu principal du Tome 2 :Cinétique chimique : Etude des vitesses de réaction et des facteurs les influençant.Réactions des alcènes et alcynes : Mécanismes et applications des réactions impliquant ces hydrocarbures insaturés.Substitution aromatique : Exploration des mécanismes de substitution sur les composés aromatiques.Réactions des halogénures organiques : Comportement chimique et transformations des composés halogénés.Réactions des alcools, phénols et éthers : ?tude des propriétés et réactions de ces groupements fonctionnels.Réactions des aldéhydes et cétones : Mécanismes spécifiques à ces composés carbonylés.Réactions des acides carboxyliques et dérivés : Transformations chimiques des acides carboxyliques et de leurs dérivés.Réactions des composés organiques azotés : Comportement des amines et autres composés contenant de l'azote.Réactions des alcanes et cycloalcanes : Réactivité des hydrocarbures saturés linéaires et cycliques.Chaque chapitre est enrichi d'exercices pratiques, permettant aux étudiants de tester leur compréhension et d'appliquer les concepts appris. Les solutions de la plupart de ces exercices sont fournies à la fin du volume, offrant ainsi un outil précieux pour l'auto-évaluation.Ce tome est le deuxième d'une série de trois volumes. Le premier volume traite des structures des molécules organiques, tandis que le troisième aborde la détermination des structures de composés plus complexes, la synthèse de telles structures et la chimie des produits naturels.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