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Allinger, Norman L/ Cava, Michael P/ De Jongh, Don C/ Stevens, Calvin L/ </w:t>
            </w:r>
          </w:p>
        </w:tc>
      </w:tr>
      <w:tr>
        <w:trPr>
          <w:trHeight w:val="567"/>
        </w:trPr>
        <w:tc>
          <w:tcPr>
            <w:tcW w:type="dxa" w:w="3000"/>
          </w:tcPr>
          <w:p>
            <w:r>
              <w:t>Edition</w:t>
            </w:r>
          </w:p>
        </w:tc>
        <w:tc>
          <w:tcPr>
            <w:tcW w:type="dxa" w:w="7000"/>
          </w:tcPr>
          <w:p>
            <w:r>
              <w:t>5ème tirage</w:t>
            </w:r>
          </w:p>
        </w:tc>
      </w:tr>
      <w:tr>
        <w:trPr>
          <w:trHeight w:val="567"/>
        </w:trPr>
        <w:tc>
          <w:tcPr>
            <w:tcW w:type="dxa" w:w="3000"/>
          </w:tcPr>
          <w:p>
            <w:r>
              <w:t>Adresse bib.</w:t>
            </w:r>
          </w:p>
        </w:tc>
        <w:tc>
          <w:tcPr>
            <w:tcW w:type="dxa" w:w="7000"/>
          </w:tcPr>
          <w:p>
            <w:r>
              <w:t xml:space="preserve">MacGraw-Hill/ MacGraw-Hill/ </w:t>
            </w:r>
          </w:p>
        </w:tc>
      </w:tr>
      <w:tr>
        <w:trPr>
          <w:trHeight w:val="567"/>
        </w:trPr>
        <w:tc>
          <w:tcPr>
            <w:tcW w:type="dxa" w:w="3000"/>
          </w:tcPr>
          <w:p>
            <w:r>
              <w:t>Nombre de Pages</w:t>
            </w:r>
          </w:p>
        </w:tc>
        <w:tc>
          <w:tcPr>
            <w:tcW w:type="dxa" w:w="7000"/>
          </w:tcPr>
          <w:p>
            <w:r>
              <w:t>987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2704200955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cyclohexane/ </w:t>
            </w:r>
          </w:p>
        </w:tc>
      </w:tr>
    </w:tbl>
    <w:p>
      <w:pPr>
        <w:pStyle w:val="Heading3"/>
      </w:pPr>
      <w:r>
        <w:t>Résumé :</w:t>
      </w:r>
    </w:p>
    <w:p>
      <w:r>
        <w:t>Une ressource précieuse pour les étudiants et professionnels souhaitant approfondir leurs connaissances en chimie organique. Ce volume se concentre sur l'application des principes et réactions étudiés dans les volumes précédents à des molécules plus complexes et à des produits naturels.Contenu principal du Volume 3 :Synthèse de molécules complexes : Ce chapitre aborde les stratégies et méthodes utilisées pour assembler des structures organiques complexes à partir de composants plus simples.Chimie des produits naturels : Exploration des composés organiques produits par les organismes vivants, tels que les alcaloïdes, les terpènes et les stéroïdes, ainsi que leurs propriétés et synthèses.Applications industrielles : Discussion sur l'utilisation des réactions organiques dans des contextes industriels, y compris la production de polymères, de colorants et de produits pharmaceutiques.Techniques analytiques avancées : Présentation des méthodes modernes utilisées pour déterminer la structure et la pureté des composés organiques, telles que la spectroscopie RMN avancée et la spectrométrie de masse.Chaque section est enrichie d'exemples concrets et d'exercices pratiques, permettant aux lecteurs d'appliquer les concepts théoriques à des situations réelles. Les solutions aux exercices sont fournies, offrant ainsi un outil efficace pour l'auto-évaluation.Ce troisième volume complète la série en reliant les fondements théoriques et les mécanismes réactionnels aux applications pratiques en chimie organique. Il est particulièrement utile pour ceux qui s'intéressent à la synthèse organique, à la chimie des produits naturels et aux applications industrielles de la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