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 l'eau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Copin-Montégut, Gerard/ </w:t>
            </w:r>
          </w:p>
        </w:tc>
      </w:tr>
      <w:tr>
        <w:trPr>
          <w:trHeight w:val="567"/>
        </w:trPr>
        <w:tc>
          <w:tcPr>
            <w:tcW w:type="dxa" w:w="3000"/>
          </w:tcPr>
          <w:p>
            <w:r>
              <w:t>Adresse bib.</w:t>
            </w:r>
          </w:p>
        </w:tc>
        <w:tc>
          <w:tcPr>
            <w:tcW w:type="dxa" w:w="7000"/>
          </w:tcPr>
          <w:p>
            <w:r>
              <w:t xml:space="preserve">Institut océanographique/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Index 315-319</w:t>
            </w:r>
          </w:p>
        </w:tc>
      </w:tr>
      <w:tr>
        <w:trPr>
          <w:trHeight w:val="567"/>
        </w:trPr>
        <w:tc>
          <w:tcPr>
            <w:tcW w:type="dxa" w:w="3000"/>
          </w:tcPr>
          <w:p>
            <w:r>
              <w:t>Numéro d'Identification</w:t>
            </w:r>
          </w:p>
        </w:tc>
        <w:tc>
          <w:tcPr>
            <w:tcW w:type="dxa" w:w="7000"/>
          </w:tcPr>
          <w:p>
            <w:r>
              <w:t>2903581142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eau de mer/ </w:t>
            </w:r>
          </w:p>
        </w:tc>
      </w:tr>
    </w:tbl>
    <w:p>
      <w:pPr>
        <w:pStyle w:val="Heading3"/>
      </w:pPr>
      <w:r>
        <w:t>Résumé :</w:t>
      </w:r>
    </w:p>
    <w:p>
      <w:r>
        <w:t>Description physico-chimique du milieu eau de mer, chimie et géochimie du carbone, de l'oxygène, de l'azote, du phosphore et du silicium, en interaction avec l'atmosphère, les sédiments et la biosphère marine. Cours de chimie marine du niveau fin de maîtrise, utile à des étudiants et chercheurs désireux d'acquérir des connaissances générales en océanographie.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