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Comninellis; Christos/ Friedli; Claude K.W./ Migirdicyan; Araksi Sahil/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Annexes. La couv. porte en plus :"400 exercices avec solutions, 140 QCM corrigés, bachelor, licence, classes prépas</w:t>
            </w:r>
          </w:p>
        </w:tc>
      </w:tr>
      <w:tr>
        <w:trPr>
          <w:trHeight w:val="567"/>
        </w:trPr>
        <w:tc>
          <w:tcPr>
            <w:tcW w:type="dxa" w:w="3000"/>
          </w:tcPr>
          <w:p>
            <w:r>
              <w:t>Numéro d'Identification</w:t>
            </w:r>
          </w:p>
        </w:tc>
        <w:tc>
          <w:tcPr>
            <w:tcW w:type="dxa" w:w="7000"/>
          </w:tcPr>
          <w:p>
            <w:r>
              <w:t>9789931926214</w:t>
            </w:r>
          </w:p>
        </w:tc>
      </w:tr>
      <w:tr>
        <w:trPr>
          <w:trHeight w:val="567"/>
        </w:trPr>
        <w:tc>
          <w:tcPr>
            <w:tcW w:type="dxa" w:w="3000"/>
          </w:tcPr>
          <w:p>
            <w:r>
              <w:t>Sujet(s)</w:t>
            </w:r>
          </w:p>
        </w:tc>
        <w:tc>
          <w:tcPr>
            <w:tcW w:type="dxa" w:w="7000"/>
          </w:tcPr>
          <w:p>
            <w:r>
              <w:t xml:space="preserve">chimie physique/ chimie générale/ </w:t>
            </w:r>
          </w:p>
        </w:tc>
      </w:tr>
    </w:tbl>
    <w:p>
      <w:pPr>
        <w:pStyle w:val="Heading3"/>
      </w:pPr>
      <w:r>
        <w:t>Résumé :</w:t>
      </w:r>
    </w:p>
    <w:p>
      <w:r>
        <w:t>Afin de compléter la formation en chimie de base des ingénieurs, les auteurs de cet ouvrage ont sélectionné près de 400 exercices (ainsi que 140 QCM dans cette troisième édition) qui permettront au lecteur non seulement d'apprendre à résoudre des problèmes de chimie, mais aussi de savoir réagir aux résultats. Plus du tiers de ces exercices sont accompagnés d'une stratégie de résolution et de leur solution; pour les autres, une solution numérique est donnée. Les chapitres s'organisent de la même manière que ceux de l'ouvrage Chimie générale pour ingénieur, paru précédemment chez le même éditeur. Un chapitre supplémentaire offre un ensemble d'exemples issus de cas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