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Durupthy; André/ Estienne; Jacques/ Jaubert; Alain/ Giacino; Magali/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</w:t>
            </w:r>
          </w:p>
        </w:tc>
      </w:tr>
    </w:tbl>
    <w:p>
      <w:pPr>
        <w:pStyle w:val="Heading3"/>
      </w:pPr>
      <w:r>
        <w:t>Résumé :</w:t>
      </w:r>
    </w:p>
    <w:p>
      <w:r>
        <w:t>Chimie 1re année PCSI</w:t>
        <w:br/>
        <w:br/>
        <w:t>-Classification périodique des éléments</w:t>
        <w:br/>
        <w:br/>
        <w:t>-Architecture moléculaire</w:t>
        <w:br/>
        <w:br/>
        <w:t>-Vitesse de réaction</w:t>
        <w:br/>
        <w:br/>
        <w:t>-Cinétique des réactions complexes</w:t>
        <w:br/>
        <w:br/>
        <w:t>-Mécanismes réactionnels en cinétique homogène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