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programmer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Dabancourt, Christophe/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2212115555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w:t>
            </w:r>
          </w:p>
        </w:tc>
      </w:tr>
    </w:tbl>
    <w:p>
      <w:pPr>
        <w:pStyle w:val="Heading3"/>
      </w:pPr>
      <w:r>
        <w:t>Résumé :</w:t>
      </w:r>
    </w:p>
    <w:p>
      <w:r>
        <w:t>Cet ouvrage expose les bases de la programmation (variables, tableau, boucles, fonctions), puis introduit les objets (utilisation et écriture d'objets) et les structures de données (analyse objet). Chaque chapitre se clôt par une série d'exercices corrigés qui manipulent les concepts de base de l'algorithmique objet. L'ouvrage est complété par une étude de cas décrivant la conception et l'écriture d'un jeu de Puissance 4, projet qui fait la synthèse de toutes les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