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et exercices d'informatique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Petazzoni, Bruno/ Gastin, Paul/ Albert, Luc/ Puech, Nicolas/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434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informatique(N°:None)</w:t>
            </w:r>
          </w:p>
        </w:tc>
      </w:tr>
      <w:tr>
        <w:trPr>
          <w:trHeight w:val="567"/>
        </w:trPr>
        <w:tc>
          <w:tcPr>
            <w:tcW w:type="dxa" w:w="3000"/>
          </w:tcPr>
          <w:p>
            <w:r>
              <w:t>Notes Générales</w:t>
            </w:r>
          </w:p>
        </w:tc>
        <w:tc>
          <w:tcPr>
            <w:tcW w:type="dxa" w:w="7000"/>
          </w:tcPr>
          <w:p>
            <w:r>
              <w:t>Bibliogr. Index p.p. 429-434</w:t>
            </w:r>
          </w:p>
        </w:tc>
      </w:tr>
      <w:tr>
        <w:trPr>
          <w:trHeight w:val="567"/>
        </w:trPr>
        <w:tc>
          <w:tcPr>
            <w:tcW w:type="dxa" w:w="3000"/>
          </w:tcPr>
          <w:p>
            <w:r>
              <w:t>Numéro d'Identification</w:t>
            </w:r>
          </w:p>
        </w:tc>
        <w:tc>
          <w:tcPr>
            <w:tcW w:type="dxa" w:w="7000"/>
          </w:tcPr>
          <w:p>
            <w:r>
              <w:t>9782841801060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algorithme/ structure de données/ </w:t>
            </w:r>
          </w:p>
        </w:tc>
      </w:tr>
    </w:tbl>
    <w:p>
      <w:pPr>
        <w:pStyle w:val="Heading3"/>
      </w:pPr>
      <w:r>
        <w:t>Résumé :</w:t>
      </w:r>
    </w:p>
    <w:p>
      <w:r>
        <w:t>Cet ouvrage est destiné à la fois aux étudiants de CPGE suivant l'option informatique et aux étudiants des premiers cycles universitaires. Toute personne désireuse d'acquérir une formation de base en informatique théorique sera également intéressée par ce livre. Il constitue à la fois un manuel d'initiation au langage Caml, un cours d'algorithmique, de structures de données, de théorie des automates et de logique formelle. Il comprend 135 exercices corrigés et couvre, avec de nombreux approfondissements, le programme de l'option informatique des classes préparatoires MPSI et MP</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