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et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Gondran; Michel/ Laleuf; Jean-Claude/ Héry; Jean-François/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XXVI-455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Notes Générales</w:t>
            </w:r>
          </w:p>
        </w:tc>
        <w:tc>
          <w:tcPr>
            <w:tcW w:type="dxa" w:w="7000"/>
          </w:tcPr>
          <w:p>
            <w:r>
              <w:t>Bibliogr.p.p. 443-446. Index</w:t>
            </w:r>
          </w:p>
        </w:tc>
      </w:tr>
      <w:tr>
        <w:trPr>
          <w:trHeight w:val="567"/>
        </w:trPr>
        <w:tc>
          <w:tcPr>
            <w:tcW w:type="dxa" w:w="3000"/>
          </w:tcPr>
          <w:p>
            <w:r>
              <w:t>Numéro d'Identification</w:t>
            </w:r>
          </w:p>
        </w:tc>
        <w:tc>
          <w:tcPr>
            <w:tcW w:type="dxa" w:w="7000"/>
          </w:tcPr>
          <w:p>
            <w:r>
              <w:t>2212016476</w:t>
            </w:r>
          </w:p>
        </w:tc>
      </w:tr>
      <w:tr>
        <w:trPr>
          <w:trHeight w:val="567"/>
        </w:trPr>
        <w:tc>
          <w:tcPr>
            <w:tcW w:type="dxa" w:w="3000"/>
          </w:tcPr>
          <w:p>
            <w:r>
              <w:t>Sujet(s)</w:t>
            </w:r>
          </w:p>
        </w:tc>
        <w:tc>
          <w:tcPr>
            <w:tcW w:type="dxa" w:w="7000"/>
          </w:tcPr>
          <w:p>
            <w:r>
              <w:t xml:space="preserve">modèle mathématique/ logique algébrique/ </w:t>
            </w:r>
          </w:p>
        </w:tc>
      </w:tr>
    </w:tbl>
    <w:p>
      <w:pPr>
        <w:pStyle w:val="Heading3"/>
      </w:pPr>
      <w:r>
        <w:t>Résumé :</w:t>
      </w:r>
    </w:p>
    <w:p>
      <w:r>
        <w:t>Ce sujet explore la relation entre la logique, en tant que méthode rigoureuse de raisonnement, et la modélisation, qui permet de représenter et d'analyser des systèmes ou des processus complexes à travers des modèles formels. En combinant les outils de la logique et de la modélisation, il est possible de résoudre des problèmes, simuler des scénarios, et prévoir des résultats. Cette discipline s'applique dans de nombreux champs, y compris les systèmes informatiques, les réseaux, la biologie, et l'économie, entre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