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logique floue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Gacôgne, Louis/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253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241-253</w:t>
            </w:r>
          </w:p>
        </w:tc>
      </w:tr>
      <w:tr>
        <w:trPr>
          <w:trHeight w:val="567"/>
        </w:trPr>
        <w:tc>
          <w:tcPr>
            <w:tcW w:type="dxa" w:w="3000"/>
          </w:tcPr>
          <w:p>
            <w:r>
              <w:t>Numéro d'Identification</w:t>
            </w:r>
          </w:p>
        </w:tc>
        <w:tc>
          <w:tcPr>
            <w:tcW w:type="dxa" w:w="7000"/>
          </w:tcPr>
          <w:p>
            <w:r>
              <w:t>2866016181</w:t>
            </w:r>
          </w:p>
        </w:tc>
      </w:tr>
      <w:tr>
        <w:trPr>
          <w:trHeight w:val="567"/>
        </w:trPr>
        <w:tc>
          <w:tcPr>
            <w:tcW w:type="dxa" w:w="3000"/>
          </w:tcPr>
          <w:p>
            <w:r>
              <w:t>Sujet(s)</w:t>
            </w:r>
          </w:p>
        </w:tc>
        <w:tc>
          <w:tcPr>
            <w:tcW w:type="dxa" w:w="7000"/>
          </w:tcPr>
          <w:p>
            <w:r>
              <w:t xml:space="preserve">logique floue/ ensembles flous/ </w:t>
            </w:r>
          </w:p>
        </w:tc>
      </w:tr>
    </w:tbl>
    <w:p>
      <w:pPr>
        <w:pStyle w:val="Heading3"/>
      </w:pPr>
      <w:r>
        <w:t>Résumé :</w:t>
      </w:r>
    </w:p>
    <w:p>
      <w:r>
        <w:t>Un exposé des bases rigoureuses de la théorie des ensembles flous, ainsi que des différents systèmes de mesures de confiance, logiques multivaluées, théorie des possibilités, théorie de l'évidence. Avec une présentation des principaux domaines d'applications : systèmes à base de connaissances permettant des requêtes floues ou systèmes experts intégrant des requêtes imprécises.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