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Idées nettes sur la logique floue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Godjevac, Jelana/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2880743788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floue/ </w:t>
            </w:r>
          </w:p>
        </w:tc>
      </w:tr>
    </w:tbl>
    <w:p>
      <w:pPr>
        <w:pStyle w:val="Heading3"/>
      </w:pPr>
      <w:r>
        <w:t>Résumé :</w:t>
      </w:r>
    </w:p>
    <w:p>
      <w:r>
        <w:t>Aborde cette discipline mathématique par le biais d'exemples et d'exercices pratiques réalisables avec le logiciel LabVIEW : notions mathématiques de base (modèles et systèmes incertains, notions d'ensemble...) ; systèmes basés sur la logique floue (variable linguistique...) ; LabVIEW (création d'une fonction d'appartenance...) ; applications (le robot khepera, contrôleur flou...).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