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Précis de conduite de projet 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Tardieu, Hubert/ Cyrille, Chartier-Kastler/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éditions d'organisation/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Ingénierie des systèmes d'information(N°:None)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p.p.441-452. Index p.p.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2708118145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étude de faisabilité/ projet informatique/ </w:t>
            </w:r>
          </w:p>
        </w:tc>
      </w:tr>
    </w:tbl>
    <w:p>
      <w:pPr>
        <w:pStyle w:val="Heading3"/>
      </w:pPr>
      <w:r>
        <w:t>Résumé :</w:t>
      </w:r>
    </w:p>
    <w:p>
      <w:r>
        <w:t>Ouvrage aborde notamment :</w:t>
        <w:br/>
        <w:br/>
        <w:t>-Les phases d'un projet, telles que l'étude de faisabilité, l'étude préalable et l'étude détaillée ;</w:t>
        <w:br/>
        <w:br/>
        <w:t>-L'organisation interne d'un projet, incluant les équipes, les comités de pilotage et de suivi ;</w:t>
        <w:br/>
        <w:br/>
        <w:t>-Les outils utilisés, comme les ateliers de génie logiciel et les outils de gestion de configuration ;</w:t>
        <w:br/>
        <w:br/>
        <w:t>-La conception et les méthodes associées.</w:t>
        <w:br/>
        <w:br/>
        <w:t>Des annexes opérationnelles sont également fournies pour une application directe par les informaticiens dans leurs projets.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