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Bases de données et Internet avec PHP et MySQL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Contensin, Magali/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346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Index p.p. 341-346</w:t>
            </w:r>
          </w:p>
        </w:tc>
      </w:tr>
      <w:tr>
        <w:trPr>
          <w:trHeight w:val="567"/>
        </w:trPr>
        <w:tc>
          <w:tcPr>
            <w:tcW w:type="dxa" w:w="3000"/>
          </w:tcPr>
          <w:p>
            <w:r>
              <w:t>Numéro d'Identification</w:t>
            </w:r>
          </w:p>
        </w:tc>
        <w:tc>
          <w:tcPr>
            <w:tcW w:type="dxa" w:w="7000"/>
          </w:tcPr>
          <w:p>
            <w:r>
              <w:t>2100483404</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base de donnée/ SQL (logiciel)/ système de gestion de base de donnée (SGBD)/ </w:t>
            </w:r>
          </w:p>
        </w:tc>
      </w:tr>
    </w:tbl>
    <w:p>
      <w:pPr>
        <w:pStyle w:val="Heading3"/>
      </w:pPr>
      <w:r>
        <w:t>Résumé :</w:t>
      </w:r>
    </w:p>
    <w:p>
      <w:r>
        <w:t>Cet ouvrage est destiné aux étudiants possédant les notions de base de l'algorithmique et de la programmation. II introduit progressivement les notions nécessaires à la programmation d'applications Internet. Après avoir présenté les principes de base de la programmation client/serveur, des bases de données, et du langage HTML, il détaille la génération dynamique de sites Web avec PHP et MySQL. Cela débute par l'apprentissage du langage PHP, puis sont abordées la communication client/serveur avec PHP et enfin la connexion entre PHP et le SGBD MySQL. Le dernier chapitre est consacré à une étude de cas complète. Des exercices corrigés accompagnent chaque chapitre.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