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Technologies et architectures Internet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Cloux, Pierre-Yves/ Géron, Aurélien/ Clavel, Gilles/ Doussot, David/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2e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253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25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InfoPro(N°:None)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2100081780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Informatique, traitement des données/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architecture distribuee/ middleware/ </w:t>
            </w:r>
          </w:p>
        </w:tc>
      </w:tr>
    </w:tbl>
    <w:p>
      <w:pPr>
        <w:pStyle w:val="Heading3"/>
      </w:pPr>
      <w:r>
        <w:t>Résumé :</w:t>
      </w:r>
    </w:p>
    <w:p>
      <w:r>
        <w:t>Cet ouvrage a été conçu comme un guide destiné à tous ceux qui ont à choisir, à évaluer puis à concevoir une solution professionnelle d'architecture Internet-intranet.</w:t>
        <w:br/>
        <w:br/>
        <w:t>Les auteurs exposent d'abord les étapes qui conduisent les entreprises à utiliser Internet comme plate-forme d'applications et présentent les différentes architectures qui peuvent être mises en œuvre.</w:t>
        <w:br/>
        <w:br/>
        <w:t>Ils détaillent ensuite les principaux modèles architecturaux : client-serveur HTML/Web (programmation des serveurs web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