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 mathématiques élémentaires aux mathématiques supérieures.T2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Fuentes, Albert/ </w:t>
            </w:r>
          </w:p>
        </w:tc>
      </w:tr>
      <w:tr>
        <w:trPr>
          <w:trHeight w:val="567"/>
        </w:trPr>
        <w:tc>
          <w:tcPr>
            <w:tcW w:type="dxa" w:w="3000"/>
          </w:tcPr>
          <w:p>
            <w:r>
              <w:t>Edition</w:t>
            </w:r>
          </w:p>
        </w:tc>
        <w:tc>
          <w:tcPr>
            <w:tcW w:type="dxa" w:w="7000"/>
          </w:tcPr>
          <w:p>
            <w:r>
              <w:t>2éme édition</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278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x 15 cm</w:t>
            </w:r>
          </w:p>
        </w:tc>
      </w:tr>
      <w:tr>
        <w:trPr>
          <w:trHeight w:val="567"/>
        </w:trPr>
        <w:tc>
          <w:tcPr>
            <w:tcW w:type="dxa" w:w="3000"/>
          </w:tcPr>
          <w:p>
            <w:r>
              <w:t>Numéro d'Identification</w:t>
            </w:r>
          </w:p>
        </w:tc>
        <w:tc>
          <w:tcPr>
            <w:tcW w:type="dxa" w:w="7000"/>
          </w:tcPr>
          <w:p>
            <w:r>
              <w:t>9789961009666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élementaire/ mathématique superieure/ </w:t>
            </w:r>
          </w:p>
        </w:tc>
      </w:tr>
    </w:tbl>
    <w:p>
      <w:pPr>
        <w:pStyle w:val="Heading3"/>
      </w:pPr>
      <w:r>
        <w:t>Résumé :</w:t>
      </w:r>
    </w:p>
    <w:p>
      <w:r>
        <w:t>Ce recueil de mathématiques doit permettre aux élèves non seulement de bien se remémorer et mieux comprendre les cours et applications développés en mathématiques elémentaires mais aussi de pouvoir assimiler aisément les cours qu'ils suivront en mathématiques supérieures.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