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Christophe, Picouleau/ Bernard, Lemaire/ Faure, Robert/ </w:t>
            </w:r>
          </w:p>
        </w:tc>
      </w:tr>
      <w:tr>
        <w:trPr>
          <w:trHeight w:val="567"/>
        </w:trPr>
        <w:tc>
          <w:tcPr>
            <w:tcW w:type="dxa" w:w="3000"/>
          </w:tcPr>
          <w:p>
            <w:r>
              <w:t>Edition</w:t>
            </w:r>
          </w:p>
        </w:tc>
        <w:tc>
          <w:tcPr>
            <w:tcW w:type="dxa" w:w="7000"/>
          </w:tcPr>
          <w:p>
            <w:r>
              <w:t>5é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515-520</w:t>
            </w:r>
          </w:p>
        </w:tc>
      </w:tr>
      <w:tr>
        <w:trPr>
          <w:trHeight w:val="567"/>
        </w:trPr>
        <w:tc>
          <w:tcPr>
            <w:tcW w:type="dxa" w:w="3000"/>
          </w:tcPr>
          <w:p>
            <w:r>
              <w:t>Numéro d'Identification</w:t>
            </w:r>
          </w:p>
        </w:tc>
        <w:tc>
          <w:tcPr>
            <w:tcW w:type="dxa" w:w="7000"/>
          </w:tcPr>
          <w:p>
            <w:r>
              <w:t>9782100046911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recherche opérationnelle/ </w:t>
            </w:r>
          </w:p>
        </w:tc>
      </w:tr>
    </w:tbl>
    <w:p>
      <w:pPr>
        <w:pStyle w:val="Heading3"/>
      </w:pPr>
      <w:r>
        <w:t>Résumé :</w:t>
      </w:r>
    </w:p>
    <w:p>
      <w:r>
        <w:t>Depuis sa première édition, ce précis a connu une très large diffusion qui en a fait un vecteur privilégié d'initiation et de formation à la recherche opérationnelle pour des générations d'étudiants et d'ingénieurs. Le souci des auteurs, pour cette 5e édition, a été de moderniser et de compléter le contenu de ce grand classique tout en conservant son caractère pédagogique qui est de replacer l'exposé des principales méthodes de la recherche opérationnelle dans un contexte appliqué. Il est accessible à des lecteurs dont la formation de base est variée et pas nécessairement spécialisés en mathématiques et/ou en informatique. Certes, la diffusion de logiciels intégrant les méthodes décrites ici facilite et accélère l'application de la R.O. mais encore faut-il, pour mieux les utiliser, connaître les méthodes qui les sous-tendent. Il comporte plusieurs niveaux de lecture, les paragraphes les plus " pointus " ayant été placés en fin de chapitre. Ainsi convient-il tout à fait à une découverte de la recherche opérationnelle comme on la pratique en fin de premier cycle ou en début de second cycle de l'enseignement supérieur. Les exercices corrigés ont été revus et mis à jour. Ils sont répartis en fin de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