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analyse numerique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9789961005859</w:t>
            </w:r>
          </w:p>
        </w:tc>
      </w:tr>
      <w:tr>
        <w:trPr>
          <w:trHeight w:val="567"/>
        </w:trPr>
        <w:tc>
          <w:tcPr>
            <w:tcW w:type="dxa" w:w="3000"/>
          </w:tcPr>
          <w:p>
            <w:r>
              <w:t>Sujet(s)</w:t>
            </w:r>
          </w:p>
        </w:tc>
        <w:tc>
          <w:tcPr>
            <w:tcW w:type="dxa" w:w="7000"/>
          </w:tcPr>
          <w:p>
            <w:r>
              <w:t xml:space="preserve">calcul numérique/ analyse numerique/ </w:t>
            </w:r>
          </w:p>
        </w:tc>
      </w:tr>
    </w:tbl>
    <w:p>
      <w:pPr>
        <w:pStyle w:val="Heading3"/>
      </w:pPr>
      <w:r>
        <w:t>Résumé :</w:t>
      </w:r>
    </w:p>
    <w:p>
      <w:r>
        <w:t>Cet ouvrage d'exercices corrigés s'adresse aux étudiants en Sciences Exactes et Technologie (DES de Physique et de Chimie et toutes filières d'ingénieur). Il est constitue en majorité de sujets d'examen (épreuves de moyenne durée. de synthèse et de rattrapage) proposés aux étudiants du module SEM339 (troisième année du DES de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