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Fortin, Philippe/ Pomès, Roland/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ISSN 1255-071X(N°:None)</w:t>
            </w:r>
          </w:p>
        </w:tc>
      </w:tr>
      <w:tr>
        <w:trPr>
          <w:trHeight w:val="567"/>
        </w:trPr>
        <w:tc>
          <w:tcPr>
            <w:tcW w:type="dxa" w:w="3000"/>
          </w:tcPr>
          <w:p>
            <w:r>
              <w:t>Numéro d'Identification</w:t>
            </w:r>
          </w:p>
        </w:tc>
        <w:tc>
          <w:tcPr>
            <w:tcW w:type="dxa" w:w="7000"/>
          </w:tcPr>
          <w:p>
            <w:r>
              <w:t>2711788253</w:t>
            </w:r>
          </w:p>
        </w:tc>
      </w:tr>
      <w:tr>
        <w:trPr>
          <w:trHeight w:val="567"/>
        </w:trPr>
        <w:tc>
          <w:tcPr>
            <w:tcW w:type="dxa" w:w="3000"/>
          </w:tcPr>
          <w:p>
            <w:r>
              <w:t>Sujet(s)</w:t>
            </w:r>
          </w:p>
        </w:tc>
        <w:tc>
          <w:tcPr>
            <w:tcW w:type="dxa" w:w="7000"/>
          </w:tcPr>
          <w:p>
            <w:r>
              <w:t xml:space="preserve">mathématiques/ </w:t>
            </w:r>
          </w:p>
        </w:tc>
      </w:tr>
    </w:tbl>
    <w:p>
      <w:pPr>
        <w:pStyle w:val="Heading3"/>
      </w:pPr>
      <w:r>
        <w:t>Résumé :</w:t>
      </w:r>
    </w:p>
    <w:p>
      <w:r>
        <w:t>Livre d'entrainement dans lequel les résultats du cours sont associés aux méthodes utilisées dans les problèmes de concours. Avec une synthèse des rapports de jury montrant les erreurs récurrentes des candidats et les moyens de les éviter.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