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appliquées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Dequatre, B./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Etapes(N°:None)</w:t>
            </w:r>
          </w:p>
        </w:tc>
      </w:tr>
      <w:tr>
        <w:trPr>
          <w:trHeight w:val="567"/>
        </w:trPr>
        <w:tc>
          <w:tcPr>
            <w:tcW w:type="dxa" w:w="3000"/>
          </w:tcPr>
          <w:p>
            <w:r>
              <w:t>Numéro d'Identification</w:t>
            </w:r>
          </w:p>
        </w:tc>
        <w:tc>
          <w:tcPr>
            <w:tcW w:type="dxa" w:w="7000"/>
          </w:tcPr>
          <w:p>
            <w:r>
              <w:t>2091791601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 </w:t>
            </w:r>
          </w:p>
        </w:tc>
      </w:tr>
      <w:tr>
        <w:trPr>
          <w:trHeight w:val="567"/>
        </w:trPr>
        <w:tc>
          <w:tcPr>
            <w:tcW w:type="dxa" w:w="3000"/>
          </w:tcPr>
          <w:p>
            <w:r>
              <w:t>Sujet(s)</w:t>
            </w:r>
          </w:p>
        </w:tc>
        <w:tc>
          <w:tcPr>
            <w:tcW w:type="dxa" w:w="7000"/>
          </w:tcPr>
          <w:p>
            <w:r>
              <w:t xml:space="preserve">électricité/ électrotechnique/ éléctronique/ </w:t>
            </w:r>
          </w:p>
        </w:tc>
      </w:tr>
    </w:tbl>
    <w:p>
      <w:pPr>
        <w:pStyle w:val="Heading3"/>
      </w:pPr>
      <w:r>
        <w:t>Résumé :</w:t>
      </w:r>
    </w:p>
    <w:p>
      <w:r>
        <w:t>S'adresse à tous ceux qui ont besoin des outils mathématiques en vue de leurs applications aux domaines de l'électricité, de l'électronique ou de l'électrotechnique. Un cours simple, concis et complet accompagné d'exercices avec une correction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