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Espaces euclidiens, espases hermitiens, géométrie.T3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Doneddu,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2711720284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L'ouvrage est divisé en chapitre, chaque chapitre en sous-chapitres.Chaque sous chapitre en paragraphes, numérotés dans l'ordre de cette division, de façon que le lecteur puisse de retrouver rapidement une partie citée dans l'exposé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