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d'analyse.T2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Dieudonné, Jean/ Julia, Gaston/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éd. revue et augmentée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Gauthier-Villars/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XVI-429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Cahiers scientifiques(N°:31)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421- 422.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204000629X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analyse/ </w:t>
            </w:r>
          </w:p>
        </w:tc>
      </w:tr>
    </w:tbl>
    <w:p>
      <w:pPr>
        <w:pStyle w:val="Heading3"/>
      </w:pPr>
      <w:r>
        <w:t>Résumé :</w:t>
      </w:r>
    </w:p>
    <w:p>
      <w:r>
        <w:t>Avec le chapitre XI, les chapitres XIII à XV peuvent dans ce traité, etre groupés en un "bloc d'analyse fonctionnelle linéaireé" .en simplifiant à l'extréme , on peut dire en effet que les chapitres XIIIet XIV étudiant en détail un des types les plus importa,ts de "formes linéaires"....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