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signification par une logique d'opérateurs. Vol2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Desclés, Jean-Pierre/ Gaëll, Guibert/ Sauzay, Benoit/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9782364935754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d'opérateur/ </w:t>
            </w:r>
          </w:p>
        </w:tc>
      </w:tr>
    </w:tbl>
    <w:p>
      <w:pPr>
        <w:pStyle w:val="Heading3"/>
      </w:pPr>
      <w:r>
        <w:t>Résumé :</w:t>
      </w:r>
    </w:p>
    <w:p>
      <w:r>
        <w:t xml:space="preserve">La logique combinatoire (LC) n'est pas tellement reconnue, il s'agit pourtant d'une logique d'opérateurs abstraits qui composent et transforment des opérateurs quelconques. Cette notion d'opérateur, bien qu'utilisée en mathématiques, n'est pas vraiment définie pour elle-même comme dans les domaines qui l'utilisent, tels que l'informatique, celui des langues naturelles et de la cognition ou de l'Intelligence Artificielle. </w:t>
        <w:br/>
        <w:br/>
        <w:t>Cependant, elle motive la présentation donnée ici. Parfois attribuée à l'article de Sch?nfinkel (1924), la LC naît surtout avec H. Curry, dès 1929, dont Hindley et Seldin vont développer le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