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Nour, Karim/ Raffalli,Christophe/ David, René/ Curien, Pierre-Louis/ </w:t>
            </w:r>
          </w:p>
        </w:tc>
      </w:tr>
      <w:tr>
        <w:trPr>
          <w:trHeight w:val="567"/>
        </w:trPr>
        <w:tc>
          <w:tcPr>
            <w:tcW w:type="dxa" w:w="3000"/>
          </w:tcPr>
          <w:p>
            <w:r>
              <w:t>Edition</w:t>
            </w:r>
          </w:p>
        </w:tc>
        <w:tc>
          <w:tcPr>
            <w:tcW w:type="dxa" w:w="7000"/>
          </w:tcPr>
          <w:p>
            <w:r>
              <w:t>2éme 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349-353</w:t>
            </w:r>
          </w:p>
        </w:tc>
      </w:tr>
      <w:tr>
        <w:trPr>
          <w:trHeight w:val="567"/>
        </w:trPr>
        <w:tc>
          <w:tcPr>
            <w:tcW w:type="dxa" w:w="3000"/>
          </w:tcPr>
          <w:p>
            <w:r>
              <w:t>Numéro d'Identification</w:t>
            </w:r>
          </w:p>
        </w:tc>
        <w:tc>
          <w:tcPr>
            <w:tcW w:type="dxa" w:w="7000"/>
          </w:tcPr>
          <w:p>
            <w:r>
              <w:t>9782100067961, 9782100806324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logiciel/ logique/ </w:t>
            </w:r>
          </w:p>
        </w:tc>
      </w:tr>
    </w:tbl>
    <w:p>
      <w:pPr>
        <w:pStyle w:val="Heading3"/>
      </w:pPr>
      <w:r>
        <w:t>Résumé :</w:t>
      </w:r>
    </w:p>
    <w:p>
      <w:r>
        <w:t>Les premiers chapitres présentent les bases du raisonnement mathématique et la syntaxe associée au calcul des énoncés. La deuxième partie traite de la théorie de la démonstration. Des énoncés d'exercices sont proposés en fin de chapitres : certains sont corrigés, d'autres réalisables sur Internet. Une annexe présente un assistant de démonstration, le logiciel PhoX.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