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nucleaires de microanalyses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Benamar, M.E.A/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148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9789961015957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540/ </w:t>
            </w:r>
          </w:p>
        </w:tc>
      </w:tr>
      <w:tr>
        <w:trPr>
          <w:trHeight w:val="567"/>
        </w:trPr>
        <w:tc>
          <w:tcPr>
            <w:tcW w:type="dxa" w:w="3000"/>
          </w:tcPr>
          <w:p>
            <w:r>
              <w:t>Sujet(s)</w:t>
            </w:r>
          </w:p>
        </w:tc>
        <w:tc>
          <w:tcPr>
            <w:tcW w:type="dxa" w:w="7000"/>
          </w:tcPr>
          <w:p>
            <w:r>
              <w:t xml:space="preserve">technique nucleaire/ microanalyses/ microanalyses/ </w:t>
            </w:r>
          </w:p>
        </w:tc>
      </w:tr>
    </w:tbl>
    <w:p>
      <w:pPr>
        <w:pStyle w:val="Heading3"/>
      </w:pPr>
      <w:r>
        <w:t>Résumé :</w:t>
      </w:r>
    </w:p>
    <w:p>
      <w:r>
        <w:t>Cet ouvrage montre les facilités et les avantages offertes par les techniques nucléaires de microanalyse en ce qui concerne la rapidité d'analyse et la facilité de la maintenance. Ces techniques présentent aussi l'avantage d'être multi-élémentaires, non destructive pour la plupart des cas, mobilisable et évolutives en matiére de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