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Beynier,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2853946525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courbe de titrage/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donner une base rigoureuse et structurée pour comprendre et anticiper le comportement des espèces chimiques en solution dans l'eau. Jean-Paul Beynier y utilise une approche très analytique, basée sur l'application systématique de la loi d'action de masse et sur le concept du calcul des concentrations à l'équilibre.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