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Biologie des eaux</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Larpent, Jean-Paul/ Champiat, Dominique/ Dupré, Michèle/ Dupré, Michèle/ </w:t>
            </w:r>
          </w:p>
        </w:tc>
      </w:tr>
      <w:tr>
        <w:trPr>
          <w:trHeight w:val="567"/>
        </w:trPr>
        <w:tc>
          <w:tcPr>
            <w:tcW w:type="dxa" w:w="3000"/>
          </w:tcPr>
          <w:p>
            <w:r>
              <w:t>Edition</w:t>
            </w:r>
          </w:p>
        </w:tc>
        <w:tc>
          <w:tcPr>
            <w:tcW w:type="dxa" w:w="7000"/>
          </w:tcPr>
          <w:p>
            <w:r>
              <w:t>2ème. tirage</w:t>
            </w:r>
          </w:p>
        </w:tc>
      </w:tr>
      <w:tr>
        <w:trPr>
          <w:trHeight w:val="567"/>
        </w:trPr>
        <w:tc>
          <w:tcPr>
            <w:tcW w:type="dxa" w:w="3000"/>
          </w:tcPr>
          <w:p>
            <w:r>
              <w:t>Adresse bib.</w:t>
            </w:r>
          </w:p>
        </w:tc>
        <w:tc>
          <w:tcPr>
            <w:tcW w:type="dxa" w:w="7000"/>
          </w:tcPr>
          <w:p>
            <w:r>
              <w:t xml:space="preserve">Masson/ </w:t>
            </w:r>
          </w:p>
        </w:tc>
      </w:tr>
      <w:tr>
        <w:trPr>
          <w:trHeight w:val="567"/>
        </w:trPr>
        <w:tc>
          <w:tcPr>
            <w:tcW w:type="dxa" w:w="3000"/>
          </w:tcPr>
          <w:p>
            <w:r>
              <w:t>Nombre de Pages</w:t>
            </w:r>
          </w:p>
        </w:tc>
        <w:tc>
          <w:tcPr>
            <w:tcW w:type="dxa" w:w="7000"/>
          </w:tcPr>
          <w:p>
            <w:r>
              <w:t>374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Bibliogr. 348-367. Index p.p. 368-374</w:t>
            </w:r>
          </w:p>
        </w:tc>
      </w:tr>
      <w:tr>
        <w:trPr>
          <w:trHeight w:val="567"/>
        </w:trPr>
        <w:tc>
          <w:tcPr>
            <w:tcW w:type="dxa" w:w="3000"/>
          </w:tcPr>
          <w:p>
            <w:r>
              <w:t>Numéro d'Identification</w:t>
            </w:r>
          </w:p>
        </w:tc>
        <w:tc>
          <w:tcPr>
            <w:tcW w:type="dxa" w:w="7000"/>
          </w:tcPr>
          <w:p>
            <w:r>
              <w:t>2225811997</w:t>
            </w:r>
          </w:p>
        </w:tc>
      </w:tr>
      <w:tr>
        <w:trPr>
          <w:trHeight w:val="567"/>
        </w:trPr>
        <w:tc>
          <w:tcPr>
            <w:tcW w:type="dxa" w:w="3000"/>
          </w:tcPr>
          <w:p>
            <w:r>
              <w:t>Sujet(s)</w:t>
            </w:r>
          </w:p>
        </w:tc>
        <w:tc>
          <w:tcPr>
            <w:tcW w:type="dxa" w:w="7000"/>
          </w:tcPr>
          <w:p>
            <w:r>
              <w:t xml:space="preserve">pollution de l'eau/ hydrobiologie/ </w:t>
            </w:r>
          </w:p>
        </w:tc>
      </w:tr>
    </w:tbl>
    <w:p>
      <w:pPr>
        <w:pStyle w:val="Heading3"/>
      </w:pPr>
      <w:r>
        <w:t>Résumé :</w:t>
      </w:r>
    </w:p>
    <w:p>
      <w:r>
        <w:t>Cet ouvrage a été conçu comme un guide et un outil de travail à l'intention des chercheurs et des techniciens concernés par la biologie des eaux. Les aspects théoriques sont abordés dans la première moitié de l'ouvrage où l'on trouve une présentation détaillée des organismes d'eau douce et de leur rôle dans les principaux cycles biologiques. Cette partie traite également de l'épuration de l'eau par traitement aérobie et anaérobie, ainsi que des problèmes de parasitologie et de désinfection. La seconde partie fournit des données pratiques et des techniques concernant notamment l'observation des principaux organismes aquatiques.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