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Sevin, Alain/ Brochart-Wyart; Françoise/ Dezarnaud Dandine, Christine/ Griveau, Sophie/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Tout le cours en fiches(N°:None)</w:t>
            </w:r>
          </w:p>
        </w:tc>
      </w:tr>
      <w:tr>
        <w:trPr>
          <w:trHeight w:val="567"/>
        </w:trPr>
        <w:tc>
          <w:tcPr>
            <w:tcW w:type="dxa" w:w="3000"/>
          </w:tcPr>
          <w:p>
            <w:r>
              <w:t>Notes Générales</w:t>
            </w:r>
          </w:p>
        </w:tc>
        <w:tc>
          <w:tcPr>
            <w:tcW w:type="dxa" w:w="7000"/>
          </w:tcPr>
          <w:p>
            <w:r>
              <w:t>Index p.p. 505-510</w:t>
            </w:r>
          </w:p>
        </w:tc>
      </w:tr>
      <w:tr>
        <w:trPr>
          <w:trHeight w:val="567"/>
        </w:trPr>
        <w:tc>
          <w:tcPr>
            <w:tcW w:type="dxa" w:w="3000"/>
          </w:tcPr>
          <w:p>
            <w:r>
              <w:t>Numéro d'Identification</w:t>
            </w:r>
          </w:p>
        </w:tc>
        <w:tc>
          <w:tcPr>
            <w:tcW w:type="dxa" w:w="7000"/>
          </w:tcPr>
          <w:p>
            <w:r>
              <w:t>9782100570201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chimie générale/ </w:t>
            </w:r>
          </w:p>
        </w:tc>
      </w:tr>
    </w:tbl>
    <w:p>
      <w:pPr>
        <w:pStyle w:val="Heading3"/>
      </w:pPr>
      <w:r>
        <w:t>Résumé :</w:t>
      </w:r>
    </w:p>
    <w:p>
      <w:r>
        <w:t>Présentant l'ensemble des notions de chimie générale enseignée en Sciences de la Vie, Sciences de la Matière, et en Santè. Le cours prèsentè sous la forme de 200 fiches est complètè par des encadrès techniques ou dèdiès à une application industrielle, des exercices et des QCM corrig?es.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