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génerale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Frajman, Pascal/ Demolliens, Alain/ Gauthier, Corinne/ </w:t>
            </w:r>
          </w:p>
        </w:tc>
      </w:tr>
      <w:tr>
        <w:trPr>
          <w:trHeight w:val="567"/>
        </w:trPr>
        <w:tc>
          <w:tcPr>
            <w:tcW w:type="dxa" w:w="3000"/>
          </w:tcPr>
          <w:p>
            <w:r>
              <w:t>Adresse bib.</w:t>
            </w:r>
          </w:p>
        </w:tc>
        <w:tc>
          <w:tcPr>
            <w:tcW w:type="dxa" w:w="7000"/>
          </w:tcPr>
          <w:p>
            <w:r>
              <w:t xml:space="preserve">Nathan/ </w:t>
            </w:r>
          </w:p>
        </w:tc>
      </w:tr>
      <w:tr>
        <w:trPr>
          <w:trHeight w:val="567"/>
        </w:trPr>
        <w:tc>
          <w:tcPr>
            <w:tcW w:type="dxa" w:w="3000"/>
          </w:tcPr>
          <w:p>
            <w:r>
              <w:t>Nombre de Pages</w:t>
            </w:r>
          </w:p>
        </w:tc>
        <w:tc>
          <w:tcPr>
            <w:tcW w:type="dxa" w:w="7000"/>
          </w:tcPr>
          <w:p>
            <w:r>
              <w:t>474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Prepas scientif(N°:None)</w:t>
            </w:r>
          </w:p>
        </w:tc>
      </w:tr>
      <w:tr>
        <w:trPr>
          <w:trHeight w:val="567"/>
        </w:trPr>
        <w:tc>
          <w:tcPr>
            <w:tcW w:type="dxa" w:w="3000"/>
          </w:tcPr>
          <w:p>
            <w:r>
              <w:t>Notes Générales</w:t>
            </w:r>
          </w:p>
        </w:tc>
        <w:tc>
          <w:tcPr>
            <w:tcW w:type="dxa" w:w="7000"/>
          </w:tcPr>
          <w:p>
            <w:r>
              <w:t>Index p.p. 471-474</w:t>
            </w:r>
          </w:p>
        </w:tc>
      </w:tr>
      <w:tr>
        <w:trPr>
          <w:trHeight w:val="567"/>
        </w:trPr>
        <w:tc>
          <w:tcPr>
            <w:tcW w:type="dxa" w:w="3000"/>
          </w:tcPr>
          <w:p>
            <w:r>
              <w:t>Numéro d'Identification</w:t>
            </w:r>
          </w:p>
        </w:tc>
        <w:tc>
          <w:tcPr>
            <w:tcW w:type="dxa" w:w="7000"/>
          </w:tcPr>
          <w:p>
            <w:r>
              <w:t>9782091603278</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chimie générale/ </w:t>
            </w:r>
          </w:p>
        </w:tc>
      </w:tr>
    </w:tbl>
    <w:p>
      <w:pPr>
        <w:pStyle w:val="Heading3"/>
      </w:pPr>
      <w:r>
        <w:t>Résumé :</w:t>
      </w:r>
    </w:p>
    <w:p>
      <w:r>
        <w:t>Dans chaque chapitre, un résumé du cours de chimie pour retenir l'essentiel, des QCM et des exercices d'application directe du cours pour vérifier ses connaissances avant une colle, des exercices classiques résolus avec des explications méthodologiques détaillées et des conseils.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