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Transformations de fourier généralisées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Demengel,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Mathématiques(N°:None)</w:t>
            </w:r>
          </w:p>
        </w:tc>
      </w:tr>
      <w:tr>
        <w:trPr>
          <w:trHeight w:val="567"/>
        </w:trPr>
        <w:tc>
          <w:tcPr>
            <w:tcW w:type="dxa" w:w="3000"/>
          </w:tcPr>
          <w:p>
            <w:r>
              <w:t>Numéro d'Identification</w:t>
            </w:r>
          </w:p>
        </w:tc>
        <w:tc>
          <w:tcPr>
            <w:tcW w:type="dxa" w:w="7000"/>
          </w:tcPr>
          <w:p>
            <w:r>
              <w:t>2729849661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transformations de fourier/ fonctions de walsh/ </w:t>
            </w:r>
          </w:p>
        </w:tc>
      </w:tr>
    </w:tbl>
    <w:p>
      <w:pPr>
        <w:pStyle w:val="Heading3"/>
      </w:pPr>
      <w:r>
        <w:t>Résumé :</w:t>
      </w:r>
    </w:p>
    <w:p>
      <w:r>
        <w:t>Une présentation rigoureuse mais sans développements théoriques excessifs des généralisations des séries et des transformations de Fourier classiques constituées par les séries et transformations de Walsh et par des extensions de ces notions à d'autres séries et transformations que l'on peut appeler "de Fourier-Walsh généralisées".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