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infinitésimal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Edition</w:t>
            </w:r>
          </w:p>
        </w:tc>
        <w:tc>
          <w:tcPr>
            <w:tcW w:type="dxa" w:w="7000"/>
          </w:tcPr>
          <w:p>
            <w:r>
              <w:t>2ém.éd.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2705659072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calcul infinitésimal/ </w:t>
            </w:r>
          </w:p>
        </w:tc>
      </w:tr>
    </w:tbl>
    <w:p>
      <w:pPr>
        <w:pStyle w:val="Heading3"/>
      </w:pPr>
      <w:r>
        <w:t>Résumé :</w:t>
      </w:r>
    </w:p>
    <w:p>
      <w:r>
        <w:t xml:space="preserve">L'ouvrage Calcul infinitésimal de Jean Dieudonné est destiné aux étudiants du DEUG et aborde l'analyse à une variable réelle ou complexe. Il met l'accent sur le maniement des inégalités, outil indispensable pour aborder des questions plus générales. </w:t>
        <w:br/>
        <w:br/>
        <w:t>BARNES &amp; NOBLE</w:t>
        <w:br/>
        <w:br/>
        <w:br/>
        <w:br/>
        <w:t>L'objectif principal de ce livre est d'apprendre à majorer, minorer et approcher les fonctions, en insistant sur la rigueur sans sacrifier la compréhension intuitive des concepts. Dieudonné souligne l'importance de développer le "sens de l'analyse" chez l'étudiant, en évitant de réduire le calcul infinitésimal à une simple application de recettes.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