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 cours de mathématiques.T4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Doneddu,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revue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mathématiques/ </w:t>
            </w:r>
          </w:p>
        </w:tc>
      </w:tr>
    </w:tbl>
    <w:p>
      <w:pPr>
        <w:pStyle w:val="Heading3"/>
      </w:pPr>
      <w:r>
        <w:t>Résumé :</w:t>
      </w:r>
    </w:p>
    <w:p>
      <w:r>
        <w:t>Chaque tome est divisé en chapitres, chaque chapitre en sous-chapitres,chaques sou-chapitre en paragraphes, numérotés dans l'ordre de cette division, de facn que le lecteur puisse retrouver rapidement une partie citée dans l'exposé: par exemple, la numérotation 2,1,5 désigne le chapitre2,sous-chapitres1,paragraphe5.....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