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Belhachemi;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 chimique/ </w:t>
            </w:r>
          </w:p>
        </w:tc>
      </w:tr>
    </w:tbl>
    <w:p>
      <w:pPr>
        <w:pStyle w:val="Heading3"/>
      </w:pPr>
      <w:r>
        <w:t>Résumé :</w:t>
      </w:r>
    </w:p>
    <w:p>
      <w:r>
        <w:t>Thermodynamique des solutions de non-electrolytes, conforme aux programmes de 2e`me et 4e`me annee DES chimie, s'adresse essentiellement aux étudiants de cette filie`re. En plus des notions de base strictement indispensables, des exercices d'application comple`tent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