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Baudin; Jean-Bernard/ Prévost; Valéry/ Lahitète; Frédéric/ Fosset, Bruno/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9782100548705</w:t>
            </w:r>
          </w:p>
        </w:tc>
      </w:tr>
      <w:tr>
        <w:trPr>
          <w:trHeight w:val="567"/>
        </w:trPr>
        <w:tc>
          <w:tcPr>
            <w:tcW w:type="dxa" w:w="3000"/>
          </w:tcPr>
          <w:p>
            <w:r>
              <w:t>Sujet(s)</w:t>
            </w:r>
          </w:p>
        </w:tc>
        <w:tc>
          <w:tcPr>
            <w:tcW w:type="dxa" w:w="7000"/>
          </w:tcPr>
          <w:p>
            <w:r>
              <w:t xml:space="preserve">chimie/ </w:t>
            </w:r>
          </w:p>
        </w:tc>
      </w:tr>
    </w:tbl>
    <w:p>
      <w:pPr>
        <w:pStyle w:val="Heading3"/>
      </w:pPr>
      <w:r>
        <w:t>Résumé :</w:t>
      </w:r>
    </w:p>
    <w:p>
      <w:r>
        <w:t>Cet ouvrage propose aux étudiants de 2e année MP, PT un cours complet et de nombreux exercices et problèmes. Un cours complet et conforme au programme : Toutes les notions du programme sont abordées de façon progressive. Des encadrés illustrent le cours et permettent à l'étudiant de faire le lien avec des phénomènes de la vie courante ou de la recherche actuelle. De nombreux exercices d'entraînement et problèmes de synthèse : Des exercices d'application directe situés dans le cours et en fin de chapitre pour maîtriser les méthodes et mécanismes de base. Des problèmes de synthèse en fin de chapitre pour s'entraîner sur des extraits d'annales de concours. Les corrigés détaillés : Les exercices d'application et les problèmes de synthèse sont tous intégralement corrigés dans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