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 et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Brénon-Audat, Françoise/ Rafflegeau, Fabienne/ Prévoteau, Danielle/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293-295</w:t>
            </w:r>
          </w:p>
        </w:tc>
      </w:tr>
      <w:tr>
        <w:trPr>
          <w:trHeight w:val="567"/>
        </w:trPr>
        <w:tc>
          <w:tcPr>
            <w:tcW w:type="dxa" w:w="3000"/>
          </w:tcPr>
          <w:p>
            <w:r>
              <w:t>Numéro d'Identification</w:t>
            </w:r>
          </w:p>
        </w:tc>
        <w:tc>
          <w:tcPr>
            <w:tcW w:type="dxa" w:w="7000"/>
          </w:tcPr>
          <w:p>
            <w:r>
              <w:t>2100073915, 2100054791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polarimétrie/ </w:t>
            </w:r>
          </w:p>
        </w:tc>
      </w:tr>
    </w:tbl>
    <w:p>
      <w:pPr>
        <w:pStyle w:val="Heading3"/>
      </w:pPr>
      <w:r>
        <w:t>Résumé :</w:t>
      </w:r>
    </w:p>
    <w:p>
      <w:r>
        <w:t>Cet ouvrage permet enfin d'acquérir le savoir-faire efficace que réclame l'approche expérimentale de la chimie inorganique et générale. Tous les TP ont été testés avec des élèves et des étudiants, ce qui a permis de parachever pour chaque expérience : la présentation de l'objectif, le principe sur lequel repose la manipulation, le mode opératoire détaillé, les résultats expérimentaux et leur interprétation. Toutes ces expériences sont donc fiables et exploitées de façon approfondie. Trois tables des matières (par idée directrice, par méthode expérimentale, par type de réaction) et un index en facilitent l'accès sous plusieurs angles. On dispose ici d'un outil de travail attrayant donnant à chacun la plus grande autonomie. Principalement destiné aux élèves des classes préparatoires scientifiques et aux candidats du CAPES et de l'Agrégation, il rendra aussi de précieux services aux étudiants en Licence de science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