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Topologie et théorie des fonctions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Choquet, M./ </w:t>
            </w:r>
          </w:p>
        </w:tc>
      </w:tr>
      <w:tr>
        <w:trPr>
          <w:trHeight w:val="567"/>
        </w:trPr>
        <w:tc>
          <w:tcPr>
            <w:tcW w:type="dxa" w:w="3000"/>
          </w:tcPr>
          <w:p>
            <w:r>
              <w:t>Adresse bib.</w:t>
            </w:r>
          </w:p>
        </w:tc>
        <w:tc>
          <w:tcPr>
            <w:tcW w:type="dxa" w:w="7000"/>
          </w:tcPr>
          <w:p>
            <w:r>
              <w:t xml:space="preserve">Centre de documentation universitaire/ </w:t>
            </w:r>
          </w:p>
        </w:tc>
      </w:tr>
      <w:tr>
        <w:trPr>
          <w:trHeight w:val="567"/>
        </w:trPr>
        <w:tc>
          <w:tcPr>
            <w:tcW w:type="dxa" w:w="3000"/>
          </w:tcPr>
          <w:p>
            <w:r>
              <w:t>Nombre de Pages</w:t>
            </w:r>
          </w:p>
        </w:tc>
        <w:tc>
          <w:tcPr>
            <w:tcW w:type="dxa" w:w="7000"/>
          </w:tcPr>
          <w:p>
            <w:r>
              <w:t>132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les cours de serbonne(N°:None)</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topologie/ espace de fonction/ </w:t>
            </w:r>
          </w:p>
        </w:tc>
      </w:tr>
    </w:tbl>
    <w:p>
      <w:pPr>
        <w:pStyle w:val="Heading3"/>
      </w:pPr>
      <w:r>
        <w:t>Résumé :</w:t>
      </w:r>
    </w:p>
    <w:p>
      <w:r>
        <w:t>Le titre évoque des concepts fondamentaux de la topologie et de la théorie des fonctions, en mettant l'accent sur les structures topologiques et uniformes. Les structures topologiques se réfèrent à la manière dont les ensembles sont organisés afin de définir des notions comme la continuité, la convergence ou la compacité. Les structures uniformes concernent une approche plus précise de la régularité et de la distance entre les éléments d'un ensemble, offrant une généralisation de la topologie classique.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