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L'informatique dans la gestion de la production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Berthier,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Systèmes décisions(N°:None)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</w:t>
            </w:r>
          </w:p>
        </w:tc>
      </w:tr>
    </w:tbl>
    <w:p>
      <w:pPr>
        <w:pStyle w:val="Heading3"/>
      </w:pPr>
      <w:r>
        <w:t>Résumé :</w:t>
      </w:r>
    </w:p>
    <w:p>
      <w:r>
        <w:t>L'’informatique a un rôle central dans tous types d'entreprises, quel que soit le secteur d’activité. Depuis son apparition, plusieurs tâches sont devenues beaucoup plus simples à réaliser et à gérer. Vous pouvez facilement traiter toute sorte d’information. S'il existe quelques côtés négatifs à cette évolution technologique, nous en tirons surtout beaucoup d’avantages. Pour les entrepreneurs, les travailleurs, salariés ou étudiants, l’utilisation de solutions informatiques qui répondent à des besoins spécifiques est capitale dans leur vie quotidienne.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