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machines pentium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MindShare, Inc/ Shanley, Tom/ Anderson, Don/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373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p.p.367-373</w:t>
            </w:r>
          </w:p>
        </w:tc>
      </w:tr>
      <w:tr>
        <w:trPr>
          <w:trHeight w:val="567"/>
        </w:trPr>
        <w:tc>
          <w:tcPr>
            <w:tcW w:type="dxa" w:w="3000"/>
          </w:tcPr>
          <w:p>
            <w:r>
              <w:t>Numéro d'Identification</w:t>
            </w:r>
          </w:p>
        </w:tc>
        <w:tc>
          <w:tcPr>
            <w:tcW w:type="dxa" w:w="7000"/>
          </w:tcPr>
          <w:p>
            <w:r>
              <w:t>2841809587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matérielle/ processeur intel pentium/ </w:t>
            </w:r>
          </w:p>
        </w:tc>
      </w:tr>
    </w:tbl>
    <w:p>
      <w:pPr>
        <w:pStyle w:val="Heading3"/>
      </w:pPr>
      <w:r>
        <w:t>Résumé :</w:t>
      </w:r>
    </w:p>
    <w:p>
      <w:r>
        <w:t>Cet ouvrage détaille l'architecture matérielle des ordinateurs équipés de la famille de processeurs Pentium, en expliquant comment le processeur interagit avec les autres composants du système. Les auteurs analysent la stratégie technique d'Intel derrière ces processeurs, en mettant en évidence les choix de conception et les raisons qui les motivent. Cette édition étendue prend en compte les processeurs Pentium 90 et 100 MHz, offrant une perspective complète sur les évolutions de cette gamme.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