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George Brinton/ Finney, Ross L/ Hass, Joel/ Giordano, Frank R./ Godbout, Vincent/ </w:t>
            </w:r>
          </w:p>
        </w:tc>
      </w:tr>
      <w:tr>
        <w:trPr>
          <w:trHeight w:val="567"/>
        </w:trPr>
        <w:tc>
          <w:tcPr>
            <w:tcW w:type="dxa" w:w="3000"/>
          </w:tcPr>
          <w:p>
            <w:r>
              <w:t>Edition</w:t>
            </w:r>
          </w:p>
        </w:tc>
        <w:tc>
          <w:tcPr>
            <w:tcW w:type="dxa" w:w="7000"/>
          </w:tcPr>
          <w:p>
            <w:r>
              <w:t>11ème éd.</w:t>
            </w:r>
          </w:p>
        </w:tc>
      </w:tr>
      <w:tr>
        <w:trPr>
          <w:trHeight w:val="567"/>
        </w:trPr>
        <w:tc>
          <w:tcPr>
            <w:tcW w:type="dxa" w:w="3000"/>
          </w:tcPr>
          <w:p>
            <w:r>
              <w:t>Adresse bib.</w:t>
            </w:r>
          </w:p>
        </w:tc>
        <w:tc>
          <w:tcPr>
            <w:tcW w:type="dxa" w:w="7000"/>
          </w:tcPr>
          <w:p>
            <w:r>
              <w:t xml:space="preserve">Chenelière Education/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9782765022206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Le calcul différentiel joue un rôle important dans plusieurs domaines. Ses applications pratiques sont innombrables, dans des disciplines aussi variées que la physique, le génie, l'économie, la gestion, la biologie et la médecine. Grâce à la modélisation mathématique, l'être humain arrive à mieux comprendre le monde qui l'entoure et, surtout, à s'y tailler une place toujours meilleure.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