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d'exploitation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Benmaîza, Mohamed/ Ghanemi, salim/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251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Bibliogr.p.p. 243-246</w:t>
            </w:r>
          </w:p>
        </w:tc>
      </w:tr>
      <w:tr>
        <w:trPr>
          <w:trHeight w:val="567"/>
        </w:trPr>
        <w:tc>
          <w:tcPr>
            <w:tcW w:type="dxa" w:w="3000"/>
          </w:tcPr>
          <w:p>
            <w:r>
              <w:t>Numéro d'Identification</w:t>
            </w:r>
          </w:p>
        </w:tc>
        <w:tc>
          <w:tcPr>
            <w:tcW w:type="dxa" w:w="7000"/>
          </w:tcPr>
          <w:p>
            <w:r>
              <w:t>9789961017326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système d'exploitation/ commande numérique/ </w:t>
            </w:r>
          </w:p>
        </w:tc>
      </w:tr>
    </w:tbl>
    <w:p>
      <w:pPr>
        <w:pStyle w:val="Heading3"/>
      </w:pPr>
      <w:r>
        <w:t>Résumé :</w:t>
      </w:r>
    </w:p>
    <w:p>
      <w:r>
        <w:t>Pour qu'un ordinateur soit capable de faire fonctionner un programme informatique (appelé parfois application ou logiciel), la machine doit être en mesure d'effectuer un certain nombre d'opérations préparatoires afin d'assurer les échanges entre le processeur, la mémoire, et les ressources physiques (périphériques).</w:t>
        <w:br/>
        <w:br/>
        <w:t>Le système d'exploitation (noté SE ou OS, abréviation du terme anglais Operating System), est chargé d'assurer la liaison entre les ressources matérielles, l'utilisateur et les applications (traitement de texte, jeu vidéo, ...). Ainsi lorsqu'un programme désire accéder à une ressource matérielle, il ne lui est pas nécessaire d'envoyer des informations spécifiques au périphérique, il lui suffit d'envoyer les informations au système d'exploitation, qui se charge de les transmettre au périphérique concerné via son pilote. En l'absence de pilotes il faudrait que chaque programme reconnaisse et prenne en compte la communication avec chaque type de périphérique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