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Barroca, Cristina/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243-246</w:t>
            </w:r>
          </w:p>
        </w:tc>
      </w:tr>
      <w:tr>
        <w:trPr>
          <w:trHeight w:val="567"/>
        </w:trPr>
        <w:tc>
          <w:tcPr>
            <w:tcW w:type="dxa" w:w="3000"/>
          </w:tcPr>
          <w:p>
            <w:r>
              <w:t>Numéro d'Identification</w:t>
            </w:r>
          </w:p>
        </w:tc>
        <w:tc>
          <w:tcPr>
            <w:tcW w:type="dxa" w:w="7000"/>
          </w:tcPr>
          <w:p>
            <w:r>
              <w:t>2100073559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traitement image/ photoshop/ </w:t>
            </w:r>
          </w:p>
        </w:tc>
      </w:tr>
    </w:tbl>
    <w:p>
      <w:pPr>
        <w:pStyle w:val="Heading3"/>
      </w:pPr>
      <w:r>
        <w:t>Résumé :</w:t>
      </w:r>
    </w:p>
    <w:p>
      <w:r>
        <w:t>Ce livre va vous fournir les solutions à vos problèmes quotidiens. La première partie concerne le maniement des trois programmes complémentaires en retouche d'image: Photoshop, ImageReady et Fireworks. Ne comptez pas trouver un mode d'emploi rébarbatif et ennuyeux! Notre approche est beaucoup plus dynamique ! Les logiciels sont abordés selon leurs complémentarités et leurs différentes facettes, comme la gestion de la couleur ou du mode vectoriel. Les informations plus techniques sont ensuite introduites au fur et à mesure que le besoin s'en fait sentir, puis insérées dans l'aspect alors abordé. Cette approche, aussi claire que concrète, vous permettra de comprendre la logique de fonctionnement de ces logiciels. Vous intégrerez ainsi plus facilement leur manipulation de base, laissant ensuite le champ libre à votre productivité et à votre créativité. Dans la deuxième partie, des études de cas, des pas à pas et des exercices pratiques sont détaillés, abordant les différents types de réalisation auxquels vous êtes confronté au quotidien : détourages complexes, montage, optimisation, effets colorimétriques, etc. Différentes procédures sont souvent comparées, donnant des conseils et mettant en garde contre des manipulations erronées. L'analyse de ces différents cas vous permettra ensuite de trouver des solutions personnalisées à vos propres travaux. Vous pouvez bien entendu commencer directement par la deuxième partie du livre. Et vous trouverez facilement l'information que vous cherchez, grâce à un classement par thème et un index détaillé.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