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Bellec, Christian/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De Boeck Supérieur/ </w:t>
            </w:r>
          </w:p>
        </w:tc>
      </w:tr>
      <w:tr>
        <w:trPr>
          <w:trHeight w:val="567"/>
        </w:trPr>
        <w:tc>
          <w:tcPr>
            <w:tcW w:type="dxa" w:w="3000"/>
          </w:tcPr>
          <w:p>
            <w:r>
              <w:t>Nombre de Pages</w:t>
            </w:r>
          </w:p>
        </w:tc>
        <w:tc>
          <w:tcPr>
            <w:tcW w:type="dxa" w:w="7000"/>
          </w:tcPr>
          <w:p>
            <w:r>
              <w:t>400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La couv. porte en plus : "licence 2 &amp; 3 chimie, capes physique chimie" et "cours complet, exercices et sujets de concours, tous les corrigés détaillés"</w:t>
            </w:r>
          </w:p>
        </w:tc>
      </w:tr>
      <w:tr>
        <w:trPr>
          <w:trHeight w:val="567"/>
        </w:trPr>
        <w:tc>
          <w:tcPr>
            <w:tcW w:type="dxa" w:w="3000"/>
          </w:tcPr>
          <w:p>
            <w:r>
              <w:t>Numéro d'Identification</w:t>
            </w:r>
          </w:p>
        </w:tc>
        <w:tc>
          <w:tcPr>
            <w:tcW w:type="dxa" w:w="7000"/>
          </w:tcPr>
          <w:p>
            <w:r>
              <w:t>9782807313170</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organique/ isomérie/ </w:t>
            </w:r>
          </w:p>
        </w:tc>
      </w:tr>
    </w:tbl>
    <w:p>
      <w:pPr>
        <w:pStyle w:val="Heading3"/>
      </w:pPr>
      <w:r>
        <w:t>Résumé :</w:t>
      </w:r>
    </w:p>
    <w:p>
      <w:r>
        <w:t>Cet ouvrage Destiné aux étudiants en 2e et 3e année de Licence des filières Chimie et Sciences du vivant, la seconde édition du manuel ajoute une sélection de sujets posés au CAPES de Physique-chimie.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