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Aubert, Jérôme/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251-254</w:t>
            </w:r>
          </w:p>
        </w:tc>
      </w:tr>
      <w:tr>
        <w:trPr>
          <w:trHeight w:val="567"/>
        </w:trPr>
        <w:tc>
          <w:tcPr>
            <w:tcW w:type="dxa" w:w="3000"/>
          </w:tcPr>
          <w:p>
            <w:r>
              <w:t>Numéro d'Identification</w:t>
            </w:r>
          </w:p>
        </w:tc>
        <w:tc>
          <w:tcPr>
            <w:tcW w:type="dxa" w:w="7000"/>
          </w:tcPr>
          <w:p>
            <w:r>
              <w:t>2729820124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SGBD/ microsoft access/ bases de données relationnelles/ structure de base de données/ </w:t>
            </w:r>
          </w:p>
        </w:tc>
      </w:tr>
    </w:tbl>
    <w:p>
      <w:pPr>
        <w:pStyle w:val="Heading3"/>
      </w:pPr>
      <w:r>
        <w:t>Résumé :</w:t>
      </w:r>
    </w:p>
    <w:p>
      <w:r>
        <w:t>Rendre accessible à des non spécialistes de l'informatique la réalisation et la manipulation des bases de données, tel est l'objectif, effectivement atteint par ce livre. Il commence par une présentation, assez brève, des concepts fondamentaux et du vocabulaire associé. Puis il développe, de façon schématique et concrète, une méthode et les outils permettant de construire une base de données relationnelle. Sans prétendre à l'exhaustivité, l'approche se veut pragmatique, permettant à un non-informaticien expérimenté de connaître les mécanismes sous-jacents et lui donnant les moyens de concevoir l'organisation d'une base de données relationnelle en évitant les erreurs les plus fréquentes. Il explique comment réaliser cette base de données en utilisant le logiciel Access de Microsoft. Enfin il étudie les différents objets manipulés tels que tables, relations, requêtes, formulaires et états, autour d'une étude de cas. Les étudiants engagés dans un cursus non informatique (Ecoles de commerce ou de gestion, IUT, BTS ou autres), comme les professionnels amenés à manipuler des bases de données, trouveront dans cet ouvrage les moyens de comprendre puis d'agir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