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Smara, Youcef/ Grib, I./ Boudouane, Isma/ </w:t>
            </w:r>
          </w:p>
        </w:tc>
      </w:tr>
      <w:tr>
        <w:trPr>
          <w:trHeight w:val="567"/>
        </w:trPr>
        <w:tc>
          <w:tcPr>
            <w:tcW w:type="dxa" w:w="3000"/>
          </w:tcPr>
          <w:p>
            <w:r>
              <w:t>Edition</w:t>
            </w:r>
          </w:p>
        </w:tc>
        <w:tc>
          <w:tcPr>
            <w:tcW w:type="dxa" w:w="7000"/>
          </w:tcPr>
          <w:p>
            <w:r>
              <w:t>8éme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9789961008171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électrocinétique/ électrostatique/ </w:t>
            </w:r>
          </w:p>
        </w:tc>
      </w:tr>
    </w:tbl>
    <w:p>
      <w:pPr>
        <w:pStyle w:val="Heading3"/>
      </w:pPr>
      <w:r>
        <w:t>Résumé :</w:t>
      </w:r>
    </w:p>
    <w:p>
      <w:r>
        <w:t>Alliant théorie rigoureuse et nombreuses applications concrètes l?ouvrage apporte une contribution utile à l?enseignement de la propagation des ondes électromagnétiques en rendant ce domaine plus accessible à l?étudiant. Il apporte également un bon outil de travail à l?enseignant devant assurer des taches didactiques dans ce domaine. Les lois et équations fondamentales de l?électromagnétisme y sont établies de manière claire, aussi bien du point de vue formalisme mathématique que des interprétations physiques des phénomènes. Pour la théorie sont développées les équations de Maxwell, les équations d?onde dans le vide et dans divers milieux, ainsi que les lois de la réflexion et de la réfraction. Pour les applications sont notamment développées les propagations libre et guidée et les notions de cavités résonantes. Pour assurer une bonne compréhension du cours, des exemples concrets sont traités pratiquement à chaque fin de paragraphe. Sont également proposés de nombreux exercices corrigés de manière rigoureuse et concise à chaque fin de chapitre. De plus, ont été incluses des questions de réflexion, qui n?exigent aucun calcul mais uniquement une analyse du phénomène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