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Badraoui,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9789961968789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Intégration/ </w:t>
            </w:r>
          </w:p>
        </w:tc>
      </w:tr>
    </w:tbl>
    <w:p>
      <w:pPr>
        <w:pStyle w:val="Heading3"/>
      </w:pPr>
      <w:r>
        <w:t>Résumé :</w:t>
      </w:r>
    </w:p>
    <w:p>
      <w:r>
        <w:t>Ce cours de mathématiques est conforme aux programmes de nouveau système L.M.D, rédigé de façon que l'essentiel, soit dit pour chaque notion introduit.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