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pour les sciences de la vie.T1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Langlois, Jacques/ Allain, Yvon/ Dorange, André/ </w:t>
            </w:r>
          </w:p>
        </w:tc>
      </w:tr>
      <w:tr>
        <w:trPr>
          <w:trHeight w:val="567"/>
        </w:trPr>
        <w:tc>
          <w:tcPr>
            <w:tcW w:type="dxa" w:w="3000"/>
          </w:tcPr>
          <w:p>
            <w:r>
              <w:t>Adresse bib.</w:t>
            </w:r>
          </w:p>
        </w:tc>
        <w:tc>
          <w:tcPr>
            <w:tcW w:type="dxa" w:w="7000"/>
          </w:tcPr>
          <w:p>
            <w:r>
              <w:t xml:space="preserve">Ediscience international/ </w:t>
            </w:r>
          </w:p>
        </w:tc>
      </w:tr>
      <w:tr>
        <w:trPr>
          <w:trHeight w:val="567"/>
        </w:trPr>
        <w:tc>
          <w:tcPr>
            <w:tcW w:type="dxa" w:w="3000"/>
          </w:tcPr>
          <w:p>
            <w:r>
              <w:t>Nombre de Pages</w:t>
            </w:r>
          </w:p>
        </w:tc>
        <w:tc>
          <w:tcPr>
            <w:tcW w:type="dxa" w:w="7000"/>
          </w:tcPr>
          <w:p>
            <w:r>
              <w:t>326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2840740648</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fonctionnelle/ </w:t>
            </w:r>
          </w:p>
        </w:tc>
      </w:tr>
    </w:tbl>
    <w:p>
      <w:pPr>
        <w:pStyle w:val="Heading3"/>
      </w:pPr>
      <w:r>
        <w:t>Résumé :</w:t>
      </w:r>
    </w:p>
    <w:p>
      <w:r>
        <w:t>Les objectifs Favoriser l'apprentissage de l'analyse. Souligner l'inévitable rôle de l'outil mathématique, complémentaire de l'expérimentation, en chimie, mécanique des fluides et optique. S'exercer à appliquer ces notions mathématiques dans des situations pratiques. Les moyens L'outil mathématique indispensable fait souvent défaut pour aborder des études à dominante biologique dans de bonnes conditions. C'est pourquoi l'ouvrage propose de combler partiellement cette lacune en traitant de façon simple et pratique les éléments mathématiques que l'on rencontre le plus fréquemment lors de l'étude des phénomènes physiques et chimiques, à savoir : les fonctions, le calcul différentiel, le calcul intégral, etc. Dans un souci d'efficacité, chaque chapitre propose : - la consolidation des notions mathématiques acquises en classe de terminale et l'introduction des notions nouvelles et indispensables ; - l'utilisation immédiate de ces éléments par l'apprentissage de quelques thèmes de chimie (les équilibres, la cinétique, les solutions) et de physique (mécanique des fluides, optique) ; - des exercices résolus à caractère calculatoire permettant aux étudiants de se tester dans cette nouvelle démarche. Le public L'ensemble des étudiants qui entrent dans le premier cycle des études supérieures à caractère biologique : - premier cycle universitaire (DEUG B, PCEM), - IUT (Biologie appliquée, Chimie, Génie chimique), - BTS (Agriculture-élevage, Chimie-biologie et biophysique), - écoles d'ingénieurs agroalimentaires recrutant après le baccalauréat, - classes préparatoires Math sup bio et Math sup TB, TB', TD'. Les personnes suivant une formation permanente.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